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3D780" w14:textId="77777777" w:rsidR="00566F72" w:rsidRPr="00497FD4" w:rsidRDefault="00076880" w:rsidP="00566F72">
      <w:pPr>
        <w:spacing w:after="100" w:afterAutospacing="1"/>
        <w:rPr>
          <w:noProof/>
        </w:rPr>
      </w:pPr>
      <w:r w:rsidRPr="00497FD4">
        <w:rPr>
          <w:noProof/>
          <w:lang w:eastAsia="fr-FR"/>
        </w:rPr>
        <w:drawing>
          <wp:inline distT="0" distB="0" distL="0" distR="0" wp14:anchorId="0C0BF500" wp14:editId="41C2C376">
            <wp:extent cx="2802255" cy="1295400"/>
            <wp:effectExtent l="0" t="0" r="0" b="0"/>
            <wp:docPr id="1" name="Image 65" descr="W:\13 - COM INSTITUTIONNELLE\IDENTITE\COM INTERNE\kit de présentation\kit\logo masqu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5" descr="W:\13 - COM INSTITUTIONNELLE\IDENTITE\COM INTERNE\kit de présentation\kit\logo masque word.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2255" cy="1295400"/>
                    </a:xfrm>
                    <a:prstGeom prst="rect">
                      <a:avLst/>
                    </a:prstGeom>
                    <a:noFill/>
                    <a:ln>
                      <a:noFill/>
                    </a:ln>
                  </pic:spPr>
                </pic:pic>
              </a:graphicData>
            </a:graphic>
          </wp:inline>
        </w:drawing>
      </w:r>
    </w:p>
    <w:p w14:paraId="166EF736" w14:textId="77777777" w:rsidR="00B9336D" w:rsidRPr="009F6EA4" w:rsidRDefault="00B9336D" w:rsidP="00AA2068">
      <w:pPr>
        <w:spacing w:before="3240" w:after="100" w:afterAutospacing="1"/>
        <w:jc w:val="center"/>
        <w:rPr>
          <w:rFonts w:eastAsia="Times New Roman" w:cs="Calibri"/>
          <w:b/>
          <w:color w:val="333399"/>
          <w:sz w:val="36"/>
          <w:szCs w:val="36"/>
          <w:lang w:eastAsia="fr-FR"/>
        </w:rPr>
      </w:pPr>
      <w:r w:rsidRPr="009F6EA4">
        <w:rPr>
          <w:rFonts w:eastAsia="Times New Roman" w:cs="Calibri"/>
          <w:b/>
          <w:color w:val="333399"/>
          <w:sz w:val="36"/>
          <w:szCs w:val="36"/>
          <w:lang w:eastAsia="fr-FR"/>
        </w:rPr>
        <w:t>CAHIER DES CLAUSES ADMINISTRATIVES PARTICULIERES</w:t>
      </w:r>
    </w:p>
    <w:p w14:paraId="3A0E7E73" w14:textId="77777777" w:rsidR="00B9336D" w:rsidRPr="009F6EA4" w:rsidRDefault="00B9336D" w:rsidP="009F6EA4">
      <w:pPr>
        <w:pStyle w:val="PAgegarde2"/>
      </w:pPr>
      <w:r w:rsidRPr="00497FD4">
        <w:t>(C.C.A.P.)</w:t>
      </w:r>
    </w:p>
    <w:p w14:paraId="5915E595" w14:textId="31EA3DD1" w:rsidR="00B9336D" w:rsidRDefault="00B9336D" w:rsidP="00B9336D">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lang w:eastAsia="fr-FR"/>
        </w:rPr>
      </w:pPr>
      <w:r w:rsidRPr="00497FD4">
        <w:rPr>
          <w:rFonts w:eastAsia="Times New Roman" w:cs="Calibri"/>
          <w:b/>
          <w:bCs/>
          <w:color w:val="333399"/>
          <w:lang w:eastAsia="fr-FR"/>
        </w:rPr>
        <w:t>Personne publique :</w:t>
      </w:r>
    </w:p>
    <w:p w14:paraId="025249C1" w14:textId="77777777" w:rsidR="00674385" w:rsidRPr="00497FD4" w:rsidRDefault="00674385" w:rsidP="00B9336D">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lang w:eastAsia="fr-FR"/>
        </w:rPr>
      </w:pPr>
    </w:p>
    <w:p w14:paraId="38155CDF" w14:textId="77777777" w:rsidR="00B9336D" w:rsidRPr="00497FD4" w:rsidRDefault="00B9336D" w:rsidP="00674385">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lang w:eastAsia="fr-FR"/>
        </w:rPr>
      </w:pPr>
      <w:r w:rsidRPr="00497FD4">
        <w:rPr>
          <w:rFonts w:eastAsia="Times New Roman" w:cs="Calibri"/>
          <w:b/>
          <w:bCs/>
          <w:color w:val="333399"/>
          <w:lang w:eastAsia="fr-FR"/>
        </w:rPr>
        <w:t>CAISSE NATIONALE DE L'ASSURANCE MALADIE</w:t>
      </w:r>
    </w:p>
    <w:p w14:paraId="2698A563" w14:textId="77777777" w:rsidR="00B9336D" w:rsidRPr="00497FD4" w:rsidRDefault="00A10DED" w:rsidP="00674385">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lang w:eastAsia="fr-FR"/>
        </w:rPr>
      </w:pPr>
      <w:r w:rsidRPr="00497FD4">
        <w:rPr>
          <w:rFonts w:eastAsia="Times New Roman" w:cs="Calibri"/>
          <w:b/>
          <w:bCs/>
          <w:color w:val="333399"/>
          <w:lang w:eastAsia="fr-FR"/>
        </w:rPr>
        <w:t>(Cnam</w:t>
      </w:r>
      <w:r w:rsidR="00B9336D" w:rsidRPr="00497FD4">
        <w:rPr>
          <w:rFonts w:eastAsia="Times New Roman" w:cs="Calibri"/>
          <w:b/>
          <w:bCs/>
          <w:color w:val="333399"/>
          <w:lang w:eastAsia="fr-FR"/>
        </w:rPr>
        <w:t>)</w:t>
      </w:r>
    </w:p>
    <w:p w14:paraId="490DA0A7" w14:textId="77777777" w:rsidR="00B9336D" w:rsidRPr="00497FD4" w:rsidRDefault="00280842" w:rsidP="00674385">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lang w:eastAsia="fr-FR"/>
        </w:rPr>
      </w:pPr>
      <w:r w:rsidRPr="00497FD4">
        <w:rPr>
          <w:rFonts w:eastAsia="Times New Roman" w:cs="Calibri"/>
          <w:b/>
          <w:bCs/>
          <w:color w:val="333399"/>
          <w:lang w:eastAsia="fr-FR"/>
        </w:rPr>
        <w:t>26-</w:t>
      </w:r>
      <w:r w:rsidR="00B9336D" w:rsidRPr="00497FD4">
        <w:rPr>
          <w:rFonts w:eastAsia="Times New Roman" w:cs="Calibri"/>
          <w:b/>
          <w:bCs/>
          <w:color w:val="333399"/>
          <w:lang w:eastAsia="fr-FR"/>
        </w:rPr>
        <w:t>50, avenue du Professeur André LEMIERRE</w:t>
      </w:r>
    </w:p>
    <w:p w14:paraId="2AD910C5" w14:textId="77777777" w:rsidR="00B9336D" w:rsidRPr="00497FD4" w:rsidRDefault="00B9336D" w:rsidP="00674385">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lang w:eastAsia="fr-FR"/>
        </w:rPr>
      </w:pPr>
      <w:r w:rsidRPr="00497FD4">
        <w:rPr>
          <w:rFonts w:eastAsia="Times New Roman" w:cs="Calibri"/>
          <w:b/>
          <w:bCs/>
          <w:color w:val="333399"/>
          <w:lang w:eastAsia="fr-FR"/>
        </w:rPr>
        <w:t>75986 PARIS CEDEX 20</w:t>
      </w:r>
    </w:p>
    <w:p w14:paraId="646510D5" w14:textId="77777777" w:rsidR="00B9336D" w:rsidRPr="00497FD4" w:rsidRDefault="00B9336D" w:rsidP="00B9336D">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lang w:eastAsia="fr-FR"/>
        </w:rPr>
      </w:pPr>
      <w:r w:rsidRPr="00497FD4">
        <w:rPr>
          <w:rFonts w:eastAsia="Times New Roman" w:cs="Calibri"/>
          <w:b/>
          <w:bCs/>
          <w:color w:val="333399"/>
          <w:lang w:eastAsia="fr-FR"/>
        </w:rPr>
        <w:t>France</w:t>
      </w:r>
    </w:p>
    <w:p w14:paraId="1443AF39" w14:textId="77777777" w:rsidR="00B9336D" w:rsidRPr="00497FD4" w:rsidRDefault="00B9336D" w:rsidP="00464FA6">
      <w:pPr>
        <w:spacing w:after="360" w:line="240" w:lineRule="auto"/>
        <w:rPr>
          <w:rFonts w:eastAsia="Times New Roman" w:cs="Calibri"/>
          <w:b/>
          <w:bCs/>
          <w:lang w:eastAsia="fr-FR"/>
        </w:rPr>
      </w:pPr>
    </w:p>
    <w:p w14:paraId="0A4895E8" w14:textId="3CA5236F" w:rsidR="00B9336D" w:rsidRDefault="00B9336D" w:rsidP="009F6EA4">
      <w:pPr>
        <w:pBdr>
          <w:top w:val="single" w:sz="4" w:space="2" w:color="auto"/>
          <w:left w:val="single" w:sz="4" w:space="4" w:color="auto"/>
          <w:bottom w:val="single" w:sz="4" w:space="12" w:color="auto"/>
          <w:right w:val="single" w:sz="4" w:space="4" w:color="auto"/>
        </w:pBdr>
        <w:shd w:val="pct15" w:color="auto" w:fill="auto"/>
        <w:spacing w:after="100" w:afterAutospacing="1" w:line="240" w:lineRule="auto"/>
        <w:jc w:val="center"/>
        <w:rPr>
          <w:rFonts w:eastAsia="Times New Roman" w:cs="Calibri"/>
          <w:b/>
          <w:bCs/>
          <w:color w:val="333399"/>
          <w:lang w:eastAsia="fr-FR"/>
        </w:rPr>
      </w:pPr>
      <w:r w:rsidRPr="00497FD4">
        <w:rPr>
          <w:rFonts w:eastAsia="Times New Roman" w:cs="Calibri"/>
          <w:b/>
          <w:bCs/>
          <w:color w:val="333399"/>
          <w:lang w:eastAsia="fr-FR"/>
        </w:rPr>
        <w:t>Objet de la consultation :</w:t>
      </w:r>
    </w:p>
    <w:p w14:paraId="073E110D" w14:textId="69A422AD" w:rsidR="00B139AB" w:rsidRPr="00B139AB" w:rsidRDefault="00710A5E" w:rsidP="00B139AB">
      <w:pPr>
        <w:pBdr>
          <w:top w:val="single" w:sz="4" w:space="2" w:color="auto"/>
          <w:left w:val="single" w:sz="4" w:space="4" w:color="auto"/>
          <w:bottom w:val="single" w:sz="4" w:space="12" w:color="auto"/>
          <w:right w:val="single" w:sz="4" w:space="4" w:color="auto"/>
        </w:pBdr>
        <w:shd w:val="pct15" w:color="auto" w:fill="auto"/>
        <w:spacing w:after="100" w:afterAutospacing="1" w:line="240" w:lineRule="auto"/>
        <w:jc w:val="center"/>
        <w:rPr>
          <w:rFonts w:eastAsia="Times New Roman" w:cs="Calibri"/>
          <w:b/>
          <w:bCs/>
          <w:i/>
          <w:color w:val="333399"/>
          <w:lang w:eastAsia="fr-FR"/>
        </w:rPr>
      </w:pPr>
      <w:r>
        <w:rPr>
          <w:rFonts w:eastAsia="Times New Roman" w:cs="Calibri"/>
          <w:b/>
          <w:bCs/>
          <w:i/>
          <w:color w:val="333399"/>
          <w:lang w:eastAsia="fr-FR"/>
        </w:rPr>
        <w:t>ACCORD-CADRE</w:t>
      </w:r>
      <w:r w:rsidR="00B139AB" w:rsidRPr="00B139AB">
        <w:rPr>
          <w:rFonts w:eastAsia="Times New Roman" w:cs="Calibri"/>
          <w:b/>
          <w:bCs/>
          <w:i/>
          <w:color w:val="333399"/>
          <w:lang w:eastAsia="fr-FR"/>
        </w:rPr>
        <w:t xml:space="preserve"> N°AC.2026.2149</w:t>
      </w:r>
    </w:p>
    <w:p w14:paraId="4B75F2AB" w14:textId="7AFF369C" w:rsidR="00B139AB" w:rsidRPr="00B139AB" w:rsidRDefault="00B139AB" w:rsidP="00B139AB">
      <w:pPr>
        <w:pBdr>
          <w:top w:val="single" w:sz="4" w:space="2" w:color="auto"/>
          <w:left w:val="single" w:sz="4" w:space="4" w:color="auto"/>
          <w:bottom w:val="single" w:sz="4" w:space="12" w:color="auto"/>
          <w:right w:val="single" w:sz="4" w:space="4" w:color="auto"/>
        </w:pBdr>
        <w:shd w:val="pct15" w:color="auto" w:fill="auto"/>
        <w:spacing w:after="100" w:afterAutospacing="1" w:line="240" w:lineRule="auto"/>
        <w:jc w:val="center"/>
        <w:rPr>
          <w:rFonts w:eastAsia="Times New Roman" w:cs="Calibri"/>
          <w:b/>
          <w:bCs/>
          <w:i/>
          <w:color w:val="333399"/>
          <w:lang w:eastAsia="fr-FR"/>
        </w:rPr>
      </w:pPr>
      <w:r w:rsidRPr="00B139AB">
        <w:rPr>
          <w:rFonts w:eastAsia="Times New Roman" w:cs="Calibri"/>
          <w:b/>
          <w:bCs/>
          <w:i/>
          <w:color w:val="333399"/>
          <w:lang w:eastAsia="fr-FR"/>
        </w:rPr>
        <w:t>ACHAT D’ENVELOPPES</w:t>
      </w:r>
      <w:r>
        <w:rPr>
          <w:rFonts w:eastAsia="Times New Roman" w:cs="Calibri"/>
          <w:b/>
          <w:bCs/>
          <w:i/>
          <w:color w:val="333399"/>
          <w:lang w:eastAsia="fr-FR"/>
        </w:rPr>
        <w:t xml:space="preserve"> </w:t>
      </w:r>
      <w:r w:rsidRPr="00B139AB">
        <w:rPr>
          <w:rFonts w:eastAsia="Times New Roman" w:cs="Calibri"/>
          <w:b/>
          <w:bCs/>
          <w:i/>
          <w:color w:val="333399"/>
          <w:lang w:eastAsia="fr-FR"/>
        </w:rPr>
        <w:t xml:space="preserve">PRE IMPRIMEES A FENETRE TRANSPARENTE </w:t>
      </w:r>
    </w:p>
    <w:p w14:paraId="5B8E9675" w14:textId="06EB5D12" w:rsidR="00B9336D" w:rsidRDefault="00B139AB" w:rsidP="00B139AB">
      <w:pPr>
        <w:pBdr>
          <w:top w:val="single" w:sz="4" w:space="2" w:color="auto"/>
          <w:left w:val="single" w:sz="4" w:space="4" w:color="auto"/>
          <w:bottom w:val="single" w:sz="4" w:space="12" w:color="auto"/>
          <w:right w:val="single" w:sz="4" w:space="4" w:color="auto"/>
        </w:pBdr>
        <w:shd w:val="pct15" w:color="auto" w:fill="auto"/>
        <w:spacing w:after="100" w:afterAutospacing="1" w:line="240" w:lineRule="auto"/>
        <w:jc w:val="center"/>
        <w:rPr>
          <w:rFonts w:eastAsia="Times New Roman" w:cs="Calibri"/>
          <w:b/>
          <w:bCs/>
          <w:color w:val="333399"/>
          <w:lang w:eastAsia="fr-FR"/>
        </w:rPr>
      </w:pPr>
      <w:r w:rsidRPr="00B139AB">
        <w:rPr>
          <w:rFonts w:eastAsia="Times New Roman" w:cs="Calibri"/>
          <w:b/>
          <w:bCs/>
          <w:i/>
          <w:color w:val="333399"/>
          <w:lang w:eastAsia="fr-FR"/>
        </w:rPr>
        <w:t>AU FORMAT C6/5</w:t>
      </w:r>
    </w:p>
    <w:p w14:paraId="082EEA63" w14:textId="77777777" w:rsidR="00B9336D" w:rsidRPr="00497FD4" w:rsidRDefault="00B9336D" w:rsidP="00B9336D">
      <w:pPr>
        <w:rPr>
          <w:rFonts w:eastAsia="Times New Roman" w:cs="Calibri"/>
          <w:b/>
          <w:bCs/>
          <w:color w:val="333399"/>
          <w:lang w:eastAsia="fr-FR"/>
          <w14:shadow w14:blurRad="50800" w14:dist="38100" w14:dir="2700000" w14:sx="100000" w14:sy="100000" w14:kx="0" w14:ky="0" w14:algn="tl">
            <w14:srgbClr w14:val="000000">
              <w14:alpha w14:val="60000"/>
            </w14:srgbClr>
          </w14:shadow>
        </w:rPr>
      </w:pPr>
    </w:p>
    <w:p w14:paraId="0AE29051" w14:textId="77777777" w:rsidR="00B9336D" w:rsidRPr="00497FD4" w:rsidRDefault="00B9336D" w:rsidP="00B9336D">
      <w:pPr>
        <w:rPr>
          <w:rFonts w:eastAsia="Times New Roman" w:cs="Calibri"/>
          <w:b/>
          <w:bCs/>
          <w:color w:val="333399"/>
          <w:lang w:eastAsia="fr-FR"/>
          <w14:shadow w14:blurRad="50800" w14:dist="38100" w14:dir="2700000" w14:sx="100000" w14:sy="100000" w14:kx="0" w14:ky="0" w14:algn="tl">
            <w14:srgbClr w14:val="000000">
              <w14:alpha w14:val="60000"/>
            </w14:srgbClr>
          </w14:shadow>
        </w:rPr>
        <w:sectPr w:rsidR="00B9336D" w:rsidRPr="00497FD4" w:rsidSect="002C4D46">
          <w:footerReference w:type="default" r:id="rId12"/>
          <w:pgSz w:w="11906" w:h="16838"/>
          <w:pgMar w:top="1417" w:right="1417" w:bottom="1417" w:left="1417" w:header="708" w:footer="708" w:gutter="0"/>
          <w:pgNumType w:start="1"/>
          <w:cols w:space="708"/>
          <w:titlePg/>
          <w:docGrid w:linePitch="360"/>
        </w:sectPr>
      </w:pPr>
    </w:p>
    <w:p w14:paraId="30C71751" w14:textId="77777777" w:rsidR="00B9336D" w:rsidRPr="00916336" w:rsidRDefault="00B9336D" w:rsidP="00916336">
      <w:pPr>
        <w:pStyle w:val="Sommaire"/>
        <w:pBdr>
          <w:top w:val="single" w:sz="4" w:space="1" w:color="auto"/>
          <w:left w:val="single" w:sz="4" w:space="4" w:color="auto"/>
          <w:bottom w:val="single" w:sz="4" w:space="1" w:color="auto"/>
          <w:right w:val="single" w:sz="4" w:space="4" w:color="auto"/>
        </w:pBdr>
        <w:rPr>
          <w:b w:val="0"/>
          <w:sz w:val="28"/>
        </w:rPr>
      </w:pPr>
      <w:r w:rsidRPr="00916336">
        <w:rPr>
          <w:sz w:val="28"/>
        </w:rPr>
        <w:lastRenderedPageBreak/>
        <w:t xml:space="preserve">SOMMAIRE </w:t>
      </w:r>
    </w:p>
    <w:sdt>
      <w:sdtPr>
        <w:rPr>
          <w:lang w:eastAsia="fr-FR"/>
        </w:rPr>
        <w:id w:val="-1070273925"/>
        <w:docPartObj>
          <w:docPartGallery w:val="Table of Contents"/>
          <w:docPartUnique/>
        </w:docPartObj>
      </w:sdtPr>
      <w:sdtEndPr>
        <w:rPr>
          <w:b/>
          <w:bCs/>
          <w:lang w:eastAsia="en-US"/>
        </w:rPr>
      </w:sdtEndPr>
      <w:sdtContent>
        <w:bookmarkStart w:id="0" w:name="_GoBack" w:displacedByCustomXml="prev"/>
        <w:bookmarkEnd w:id="0" w:displacedByCustomXml="prev"/>
        <w:p w14:paraId="447E49EE" w14:textId="7C85B835" w:rsidR="00B33B77" w:rsidRDefault="009F6EA4">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5404325" w:history="1">
            <w:r w:rsidR="00B33B77" w:rsidRPr="008962E9">
              <w:rPr>
                <w:rStyle w:val="Lienhypertexte"/>
                <w:rFonts w:eastAsia="Times New Roman" w:cs="Calibri"/>
                <w:b/>
                <w:bCs/>
                <w:caps/>
                <w:noProof/>
                <w:kern w:val="32"/>
                <w:lang w:eastAsia="fr-FR"/>
              </w:rPr>
              <w:t>ARTICLE 1</w:t>
            </w:r>
            <w:r w:rsidR="00B33B77">
              <w:rPr>
                <w:rFonts w:asciiTheme="minorHAnsi" w:eastAsiaTheme="minorEastAsia" w:hAnsiTheme="minorHAnsi" w:cstheme="minorBidi"/>
                <w:noProof/>
                <w:lang w:eastAsia="fr-FR"/>
              </w:rPr>
              <w:tab/>
            </w:r>
            <w:r w:rsidR="00B33B77" w:rsidRPr="008962E9">
              <w:rPr>
                <w:rStyle w:val="Lienhypertexte"/>
                <w:rFonts w:eastAsia="Times New Roman" w:cs="Calibri"/>
                <w:b/>
                <w:bCs/>
                <w:caps/>
                <w:noProof/>
                <w:kern w:val="32"/>
                <w:lang w:eastAsia="fr-FR"/>
              </w:rPr>
              <w:t>OBJET DE L’ACCORD-CADRE</w:t>
            </w:r>
            <w:r w:rsidR="00B33B77">
              <w:rPr>
                <w:noProof/>
                <w:webHidden/>
              </w:rPr>
              <w:tab/>
            </w:r>
            <w:r w:rsidR="00B33B77">
              <w:rPr>
                <w:noProof/>
                <w:webHidden/>
              </w:rPr>
              <w:fldChar w:fldCharType="begin"/>
            </w:r>
            <w:r w:rsidR="00B33B77">
              <w:rPr>
                <w:noProof/>
                <w:webHidden/>
              </w:rPr>
              <w:instrText xml:space="preserve"> PAGEREF _Toc225404325 \h </w:instrText>
            </w:r>
            <w:r w:rsidR="00B33B77">
              <w:rPr>
                <w:noProof/>
                <w:webHidden/>
              </w:rPr>
            </w:r>
            <w:r w:rsidR="00B33B77">
              <w:rPr>
                <w:noProof/>
                <w:webHidden/>
              </w:rPr>
              <w:fldChar w:fldCharType="separate"/>
            </w:r>
            <w:r w:rsidR="00B33B77">
              <w:rPr>
                <w:noProof/>
                <w:webHidden/>
              </w:rPr>
              <w:t>6</w:t>
            </w:r>
            <w:r w:rsidR="00B33B77">
              <w:rPr>
                <w:noProof/>
                <w:webHidden/>
              </w:rPr>
              <w:fldChar w:fldCharType="end"/>
            </w:r>
          </w:hyperlink>
        </w:p>
        <w:p w14:paraId="3BE70BD9" w14:textId="145A571E" w:rsidR="00B33B77" w:rsidRDefault="00B33B77">
          <w:pPr>
            <w:pStyle w:val="TM1"/>
            <w:rPr>
              <w:rFonts w:asciiTheme="minorHAnsi" w:eastAsiaTheme="minorEastAsia" w:hAnsiTheme="minorHAnsi" w:cstheme="minorBidi"/>
              <w:noProof/>
              <w:lang w:eastAsia="fr-FR"/>
            </w:rPr>
          </w:pPr>
          <w:hyperlink w:anchor="_Toc225404326" w:history="1">
            <w:r w:rsidRPr="008962E9">
              <w:rPr>
                <w:rStyle w:val="Lienhypertexte"/>
                <w:rFonts w:eastAsia="Times New Roman" w:cs="Calibri"/>
                <w:b/>
                <w:bCs/>
                <w:caps/>
                <w:noProof/>
                <w:kern w:val="32"/>
                <w:lang w:eastAsia="fr-FR"/>
              </w:rPr>
              <w:t>ARTICLE 2</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PROCEDURE, FORME ET MONTANT DE L’ACCORD-CADRE</w:t>
            </w:r>
            <w:r>
              <w:rPr>
                <w:noProof/>
                <w:webHidden/>
              </w:rPr>
              <w:tab/>
            </w:r>
            <w:r>
              <w:rPr>
                <w:noProof/>
                <w:webHidden/>
              </w:rPr>
              <w:fldChar w:fldCharType="begin"/>
            </w:r>
            <w:r>
              <w:rPr>
                <w:noProof/>
                <w:webHidden/>
              </w:rPr>
              <w:instrText xml:space="preserve"> PAGEREF _Toc225404326 \h </w:instrText>
            </w:r>
            <w:r>
              <w:rPr>
                <w:noProof/>
                <w:webHidden/>
              </w:rPr>
            </w:r>
            <w:r>
              <w:rPr>
                <w:noProof/>
                <w:webHidden/>
              </w:rPr>
              <w:fldChar w:fldCharType="separate"/>
            </w:r>
            <w:r>
              <w:rPr>
                <w:noProof/>
                <w:webHidden/>
              </w:rPr>
              <w:t>6</w:t>
            </w:r>
            <w:r>
              <w:rPr>
                <w:noProof/>
                <w:webHidden/>
              </w:rPr>
              <w:fldChar w:fldCharType="end"/>
            </w:r>
          </w:hyperlink>
        </w:p>
        <w:p w14:paraId="29BE5C40" w14:textId="2F945A01" w:rsidR="00B33B77" w:rsidRDefault="00B33B77">
          <w:pPr>
            <w:pStyle w:val="TM2"/>
            <w:rPr>
              <w:rFonts w:asciiTheme="minorHAnsi" w:eastAsiaTheme="minorEastAsia" w:hAnsiTheme="minorHAnsi" w:cstheme="minorBidi"/>
              <w:noProof/>
              <w:lang w:eastAsia="fr-FR"/>
            </w:rPr>
          </w:pPr>
          <w:hyperlink w:anchor="_Toc225404327" w:history="1">
            <w:r w:rsidRPr="008962E9">
              <w:rPr>
                <w:rStyle w:val="Lienhypertexte"/>
                <w:rFonts w:eastAsia="Times New Roman" w:cs="Calibri"/>
                <w:b/>
                <w:bCs/>
                <w:iCs/>
                <w:noProof/>
              </w:rPr>
              <w:t>2.1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Procédure</w:t>
            </w:r>
            <w:r>
              <w:rPr>
                <w:noProof/>
                <w:webHidden/>
              </w:rPr>
              <w:tab/>
            </w:r>
            <w:r>
              <w:rPr>
                <w:noProof/>
                <w:webHidden/>
              </w:rPr>
              <w:fldChar w:fldCharType="begin"/>
            </w:r>
            <w:r>
              <w:rPr>
                <w:noProof/>
                <w:webHidden/>
              </w:rPr>
              <w:instrText xml:space="preserve"> PAGEREF _Toc225404327 \h </w:instrText>
            </w:r>
            <w:r>
              <w:rPr>
                <w:noProof/>
                <w:webHidden/>
              </w:rPr>
            </w:r>
            <w:r>
              <w:rPr>
                <w:noProof/>
                <w:webHidden/>
              </w:rPr>
              <w:fldChar w:fldCharType="separate"/>
            </w:r>
            <w:r>
              <w:rPr>
                <w:noProof/>
                <w:webHidden/>
              </w:rPr>
              <w:t>6</w:t>
            </w:r>
            <w:r>
              <w:rPr>
                <w:noProof/>
                <w:webHidden/>
              </w:rPr>
              <w:fldChar w:fldCharType="end"/>
            </w:r>
          </w:hyperlink>
        </w:p>
        <w:p w14:paraId="06E5C39E" w14:textId="711B1B1F" w:rsidR="00B33B77" w:rsidRDefault="00B33B77">
          <w:pPr>
            <w:pStyle w:val="TM2"/>
            <w:rPr>
              <w:rFonts w:asciiTheme="minorHAnsi" w:eastAsiaTheme="minorEastAsia" w:hAnsiTheme="minorHAnsi" w:cstheme="minorBidi"/>
              <w:noProof/>
              <w:lang w:eastAsia="fr-FR"/>
            </w:rPr>
          </w:pPr>
          <w:hyperlink w:anchor="_Toc225404328" w:history="1">
            <w:r w:rsidRPr="008962E9">
              <w:rPr>
                <w:rStyle w:val="Lienhypertexte"/>
                <w:rFonts w:eastAsia="Times New Roman" w:cs="Calibri"/>
                <w:b/>
                <w:bCs/>
                <w:iCs/>
                <w:noProof/>
              </w:rPr>
              <w:t>2.2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Forme de l’accord-cadre</w:t>
            </w:r>
            <w:r>
              <w:rPr>
                <w:noProof/>
                <w:webHidden/>
              </w:rPr>
              <w:tab/>
            </w:r>
            <w:r>
              <w:rPr>
                <w:noProof/>
                <w:webHidden/>
              </w:rPr>
              <w:fldChar w:fldCharType="begin"/>
            </w:r>
            <w:r>
              <w:rPr>
                <w:noProof/>
                <w:webHidden/>
              </w:rPr>
              <w:instrText xml:space="preserve"> PAGEREF _Toc225404328 \h </w:instrText>
            </w:r>
            <w:r>
              <w:rPr>
                <w:noProof/>
                <w:webHidden/>
              </w:rPr>
            </w:r>
            <w:r>
              <w:rPr>
                <w:noProof/>
                <w:webHidden/>
              </w:rPr>
              <w:fldChar w:fldCharType="separate"/>
            </w:r>
            <w:r>
              <w:rPr>
                <w:noProof/>
                <w:webHidden/>
              </w:rPr>
              <w:t>6</w:t>
            </w:r>
            <w:r>
              <w:rPr>
                <w:noProof/>
                <w:webHidden/>
              </w:rPr>
              <w:fldChar w:fldCharType="end"/>
            </w:r>
          </w:hyperlink>
        </w:p>
        <w:p w14:paraId="378E3900" w14:textId="6EF4C49A" w:rsidR="00B33B77" w:rsidRDefault="00B33B77">
          <w:pPr>
            <w:pStyle w:val="TM1"/>
            <w:rPr>
              <w:rFonts w:asciiTheme="minorHAnsi" w:eastAsiaTheme="minorEastAsia" w:hAnsiTheme="minorHAnsi" w:cstheme="minorBidi"/>
              <w:noProof/>
              <w:lang w:eastAsia="fr-FR"/>
            </w:rPr>
          </w:pPr>
          <w:hyperlink w:anchor="_Toc225404329" w:history="1">
            <w:r w:rsidRPr="008962E9">
              <w:rPr>
                <w:rStyle w:val="Lienhypertexte"/>
                <w:rFonts w:eastAsia="Times New Roman" w:cs="Calibri"/>
                <w:b/>
                <w:bCs/>
                <w:caps/>
                <w:noProof/>
                <w:kern w:val="32"/>
                <w:lang w:eastAsia="fr-FR"/>
              </w:rPr>
              <w:t>ARTICLE 3</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PIECES CONTRACTUELLES</w:t>
            </w:r>
            <w:r>
              <w:rPr>
                <w:noProof/>
                <w:webHidden/>
              </w:rPr>
              <w:tab/>
            </w:r>
            <w:r>
              <w:rPr>
                <w:noProof/>
                <w:webHidden/>
              </w:rPr>
              <w:fldChar w:fldCharType="begin"/>
            </w:r>
            <w:r>
              <w:rPr>
                <w:noProof/>
                <w:webHidden/>
              </w:rPr>
              <w:instrText xml:space="preserve"> PAGEREF _Toc225404329 \h </w:instrText>
            </w:r>
            <w:r>
              <w:rPr>
                <w:noProof/>
                <w:webHidden/>
              </w:rPr>
            </w:r>
            <w:r>
              <w:rPr>
                <w:noProof/>
                <w:webHidden/>
              </w:rPr>
              <w:fldChar w:fldCharType="separate"/>
            </w:r>
            <w:r>
              <w:rPr>
                <w:noProof/>
                <w:webHidden/>
              </w:rPr>
              <w:t>6</w:t>
            </w:r>
            <w:r>
              <w:rPr>
                <w:noProof/>
                <w:webHidden/>
              </w:rPr>
              <w:fldChar w:fldCharType="end"/>
            </w:r>
          </w:hyperlink>
        </w:p>
        <w:p w14:paraId="662D7C1B" w14:textId="405868FD" w:rsidR="00B33B77" w:rsidRDefault="00B33B77">
          <w:pPr>
            <w:pStyle w:val="TM1"/>
            <w:rPr>
              <w:rFonts w:asciiTheme="minorHAnsi" w:eastAsiaTheme="minorEastAsia" w:hAnsiTheme="minorHAnsi" w:cstheme="minorBidi"/>
              <w:noProof/>
              <w:lang w:eastAsia="fr-FR"/>
            </w:rPr>
          </w:pPr>
          <w:hyperlink w:anchor="_Toc225404330" w:history="1">
            <w:r w:rsidRPr="008962E9">
              <w:rPr>
                <w:rStyle w:val="Lienhypertexte"/>
                <w:rFonts w:cs="Calibri"/>
                <w:b/>
                <w:caps/>
                <w:noProof/>
                <w:lang w:eastAsia="fr-FR"/>
              </w:rPr>
              <w:t>ARTICLE 4</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LANGUE DE TRAVAIL</w:t>
            </w:r>
            <w:r>
              <w:rPr>
                <w:noProof/>
                <w:webHidden/>
              </w:rPr>
              <w:tab/>
            </w:r>
            <w:r>
              <w:rPr>
                <w:noProof/>
                <w:webHidden/>
              </w:rPr>
              <w:fldChar w:fldCharType="begin"/>
            </w:r>
            <w:r>
              <w:rPr>
                <w:noProof/>
                <w:webHidden/>
              </w:rPr>
              <w:instrText xml:space="preserve"> PAGEREF _Toc225404330 \h </w:instrText>
            </w:r>
            <w:r>
              <w:rPr>
                <w:noProof/>
                <w:webHidden/>
              </w:rPr>
            </w:r>
            <w:r>
              <w:rPr>
                <w:noProof/>
                <w:webHidden/>
              </w:rPr>
              <w:fldChar w:fldCharType="separate"/>
            </w:r>
            <w:r>
              <w:rPr>
                <w:noProof/>
                <w:webHidden/>
              </w:rPr>
              <w:t>7</w:t>
            </w:r>
            <w:r>
              <w:rPr>
                <w:noProof/>
                <w:webHidden/>
              </w:rPr>
              <w:fldChar w:fldCharType="end"/>
            </w:r>
          </w:hyperlink>
        </w:p>
        <w:p w14:paraId="79FF001B" w14:textId="64E33095" w:rsidR="00B33B77" w:rsidRDefault="00B33B77">
          <w:pPr>
            <w:pStyle w:val="TM1"/>
            <w:rPr>
              <w:rFonts w:asciiTheme="minorHAnsi" w:eastAsiaTheme="minorEastAsia" w:hAnsiTheme="minorHAnsi" w:cstheme="minorBidi"/>
              <w:noProof/>
              <w:lang w:eastAsia="fr-FR"/>
            </w:rPr>
          </w:pPr>
          <w:hyperlink w:anchor="_Toc225404331" w:history="1">
            <w:r w:rsidRPr="008962E9">
              <w:rPr>
                <w:rStyle w:val="Lienhypertexte"/>
                <w:rFonts w:eastAsia="Times New Roman" w:cs="Calibri"/>
                <w:b/>
                <w:bCs/>
                <w:caps/>
                <w:noProof/>
                <w:kern w:val="32"/>
                <w:lang w:eastAsia="fr-FR"/>
              </w:rPr>
              <w:t>ARTICLE 5</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DUREES ET DELAIS D’EXECUTION</w:t>
            </w:r>
            <w:r>
              <w:rPr>
                <w:noProof/>
                <w:webHidden/>
              </w:rPr>
              <w:tab/>
            </w:r>
            <w:r>
              <w:rPr>
                <w:noProof/>
                <w:webHidden/>
              </w:rPr>
              <w:fldChar w:fldCharType="begin"/>
            </w:r>
            <w:r>
              <w:rPr>
                <w:noProof/>
                <w:webHidden/>
              </w:rPr>
              <w:instrText xml:space="preserve"> PAGEREF _Toc225404331 \h </w:instrText>
            </w:r>
            <w:r>
              <w:rPr>
                <w:noProof/>
                <w:webHidden/>
              </w:rPr>
            </w:r>
            <w:r>
              <w:rPr>
                <w:noProof/>
                <w:webHidden/>
              </w:rPr>
              <w:fldChar w:fldCharType="separate"/>
            </w:r>
            <w:r>
              <w:rPr>
                <w:noProof/>
                <w:webHidden/>
              </w:rPr>
              <w:t>7</w:t>
            </w:r>
            <w:r>
              <w:rPr>
                <w:noProof/>
                <w:webHidden/>
              </w:rPr>
              <w:fldChar w:fldCharType="end"/>
            </w:r>
          </w:hyperlink>
        </w:p>
        <w:p w14:paraId="46B40604" w14:textId="6A4BAEB4" w:rsidR="00B33B77" w:rsidRDefault="00B33B77">
          <w:pPr>
            <w:pStyle w:val="TM2"/>
            <w:rPr>
              <w:rFonts w:asciiTheme="minorHAnsi" w:eastAsiaTheme="minorEastAsia" w:hAnsiTheme="minorHAnsi" w:cstheme="minorBidi"/>
              <w:noProof/>
              <w:lang w:eastAsia="fr-FR"/>
            </w:rPr>
          </w:pPr>
          <w:hyperlink w:anchor="_Toc225404332" w:history="1">
            <w:r w:rsidRPr="008962E9">
              <w:rPr>
                <w:rStyle w:val="Lienhypertexte"/>
                <w:rFonts w:eastAsia="Times New Roman" w:cs="Calibri"/>
                <w:b/>
                <w:bCs/>
                <w:iCs/>
                <w:noProof/>
              </w:rPr>
              <w:t>5.1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Durée de l’accord-cadre</w:t>
            </w:r>
            <w:r>
              <w:rPr>
                <w:noProof/>
                <w:webHidden/>
              </w:rPr>
              <w:tab/>
            </w:r>
            <w:r>
              <w:rPr>
                <w:noProof/>
                <w:webHidden/>
              </w:rPr>
              <w:fldChar w:fldCharType="begin"/>
            </w:r>
            <w:r>
              <w:rPr>
                <w:noProof/>
                <w:webHidden/>
              </w:rPr>
              <w:instrText xml:space="preserve"> PAGEREF _Toc225404332 \h </w:instrText>
            </w:r>
            <w:r>
              <w:rPr>
                <w:noProof/>
                <w:webHidden/>
              </w:rPr>
            </w:r>
            <w:r>
              <w:rPr>
                <w:noProof/>
                <w:webHidden/>
              </w:rPr>
              <w:fldChar w:fldCharType="separate"/>
            </w:r>
            <w:r>
              <w:rPr>
                <w:noProof/>
                <w:webHidden/>
              </w:rPr>
              <w:t>7</w:t>
            </w:r>
            <w:r>
              <w:rPr>
                <w:noProof/>
                <w:webHidden/>
              </w:rPr>
              <w:fldChar w:fldCharType="end"/>
            </w:r>
          </w:hyperlink>
        </w:p>
        <w:p w14:paraId="0357AB30" w14:textId="765B3697" w:rsidR="00B33B77" w:rsidRDefault="00B33B77">
          <w:pPr>
            <w:pStyle w:val="TM2"/>
            <w:rPr>
              <w:rFonts w:asciiTheme="minorHAnsi" w:eastAsiaTheme="minorEastAsia" w:hAnsiTheme="minorHAnsi" w:cstheme="minorBidi"/>
              <w:noProof/>
              <w:lang w:eastAsia="fr-FR"/>
            </w:rPr>
          </w:pPr>
          <w:hyperlink w:anchor="_Toc225404333" w:history="1">
            <w:r w:rsidRPr="008962E9">
              <w:rPr>
                <w:rStyle w:val="Lienhypertexte"/>
                <w:rFonts w:eastAsia="Times New Roman" w:cs="Calibri"/>
                <w:b/>
                <w:bCs/>
                <w:iCs/>
                <w:noProof/>
              </w:rPr>
              <w:t>5.2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Durée et délai d’exécution des bons de commande</w:t>
            </w:r>
            <w:r>
              <w:rPr>
                <w:noProof/>
                <w:webHidden/>
              </w:rPr>
              <w:tab/>
            </w:r>
            <w:r>
              <w:rPr>
                <w:noProof/>
                <w:webHidden/>
              </w:rPr>
              <w:fldChar w:fldCharType="begin"/>
            </w:r>
            <w:r>
              <w:rPr>
                <w:noProof/>
                <w:webHidden/>
              </w:rPr>
              <w:instrText xml:space="preserve"> PAGEREF _Toc225404333 \h </w:instrText>
            </w:r>
            <w:r>
              <w:rPr>
                <w:noProof/>
                <w:webHidden/>
              </w:rPr>
            </w:r>
            <w:r>
              <w:rPr>
                <w:noProof/>
                <w:webHidden/>
              </w:rPr>
              <w:fldChar w:fldCharType="separate"/>
            </w:r>
            <w:r>
              <w:rPr>
                <w:noProof/>
                <w:webHidden/>
              </w:rPr>
              <w:t>7</w:t>
            </w:r>
            <w:r>
              <w:rPr>
                <w:noProof/>
                <w:webHidden/>
              </w:rPr>
              <w:fldChar w:fldCharType="end"/>
            </w:r>
          </w:hyperlink>
        </w:p>
        <w:p w14:paraId="554EFAD9" w14:textId="72DF4020" w:rsidR="00B33B77" w:rsidRDefault="00B33B77">
          <w:pPr>
            <w:pStyle w:val="TM1"/>
            <w:rPr>
              <w:rFonts w:asciiTheme="minorHAnsi" w:eastAsiaTheme="minorEastAsia" w:hAnsiTheme="minorHAnsi" w:cstheme="minorBidi"/>
              <w:noProof/>
              <w:lang w:eastAsia="fr-FR"/>
            </w:rPr>
          </w:pPr>
          <w:hyperlink w:anchor="_Toc225404334" w:history="1">
            <w:r w:rsidRPr="008962E9">
              <w:rPr>
                <w:rStyle w:val="Lienhypertexte"/>
                <w:rFonts w:eastAsia="Times New Roman" w:cs="Calibri"/>
                <w:b/>
                <w:bCs/>
                <w:caps/>
                <w:noProof/>
                <w:kern w:val="32"/>
                <w:lang w:eastAsia="fr-FR"/>
              </w:rPr>
              <w:t>ARTICLE 6</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LIEU D’EXECUTION</w:t>
            </w:r>
            <w:r>
              <w:rPr>
                <w:noProof/>
                <w:webHidden/>
              </w:rPr>
              <w:tab/>
            </w:r>
            <w:r>
              <w:rPr>
                <w:noProof/>
                <w:webHidden/>
              </w:rPr>
              <w:fldChar w:fldCharType="begin"/>
            </w:r>
            <w:r>
              <w:rPr>
                <w:noProof/>
                <w:webHidden/>
              </w:rPr>
              <w:instrText xml:space="preserve"> PAGEREF _Toc225404334 \h </w:instrText>
            </w:r>
            <w:r>
              <w:rPr>
                <w:noProof/>
                <w:webHidden/>
              </w:rPr>
            </w:r>
            <w:r>
              <w:rPr>
                <w:noProof/>
                <w:webHidden/>
              </w:rPr>
              <w:fldChar w:fldCharType="separate"/>
            </w:r>
            <w:r>
              <w:rPr>
                <w:noProof/>
                <w:webHidden/>
              </w:rPr>
              <w:t>7</w:t>
            </w:r>
            <w:r>
              <w:rPr>
                <w:noProof/>
                <w:webHidden/>
              </w:rPr>
              <w:fldChar w:fldCharType="end"/>
            </w:r>
          </w:hyperlink>
        </w:p>
        <w:p w14:paraId="51FA2954" w14:textId="5C5EECE9" w:rsidR="00B33B77" w:rsidRDefault="00B33B77">
          <w:pPr>
            <w:pStyle w:val="TM1"/>
            <w:rPr>
              <w:rFonts w:asciiTheme="minorHAnsi" w:eastAsiaTheme="minorEastAsia" w:hAnsiTheme="minorHAnsi" w:cstheme="minorBidi"/>
              <w:noProof/>
              <w:lang w:eastAsia="fr-FR"/>
            </w:rPr>
          </w:pPr>
          <w:hyperlink w:anchor="_Toc225404335" w:history="1">
            <w:r w:rsidRPr="008962E9">
              <w:rPr>
                <w:rStyle w:val="Lienhypertexte"/>
                <w:rFonts w:eastAsia="Times New Roman" w:cs="Calibri"/>
                <w:b/>
                <w:bCs/>
                <w:caps/>
                <w:noProof/>
                <w:kern w:val="32"/>
                <w:lang w:eastAsia="fr-FR"/>
              </w:rPr>
              <w:t>ARTICLE 7</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CONDITIONS D’ETABLISSEMENT DES BONS DE COMMANDE</w:t>
            </w:r>
            <w:r>
              <w:rPr>
                <w:noProof/>
                <w:webHidden/>
              </w:rPr>
              <w:tab/>
            </w:r>
            <w:r>
              <w:rPr>
                <w:noProof/>
                <w:webHidden/>
              </w:rPr>
              <w:fldChar w:fldCharType="begin"/>
            </w:r>
            <w:r>
              <w:rPr>
                <w:noProof/>
                <w:webHidden/>
              </w:rPr>
              <w:instrText xml:space="preserve"> PAGEREF _Toc225404335 \h </w:instrText>
            </w:r>
            <w:r>
              <w:rPr>
                <w:noProof/>
                <w:webHidden/>
              </w:rPr>
            </w:r>
            <w:r>
              <w:rPr>
                <w:noProof/>
                <w:webHidden/>
              </w:rPr>
              <w:fldChar w:fldCharType="separate"/>
            </w:r>
            <w:r>
              <w:rPr>
                <w:noProof/>
                <w:webHidden/>
              </w:rPr>
              <w:t>8</w:t>
            </w:r>
            <w:r>
              <w:rPr>
                <w:noProof/>
                <w:webHidden/>
              </w:rPr>
              <w:fldChar w:fldCharType="end"/>
            </w:r>
          </w:hyperlink>
        </w:p>
        <w:p w14:paraId="051054D6" w14:textId="5BEF420B" w:rsidR="00B33B77" w:rsidRDefault="00B33B77">
          <w:pPr>
            <w:pStyle w:val="TM2"/>
            <w:rPr>
              <w:rFonts w:asciiTheme="minorHAnsi" w:eastAsiaTheme="minorEastAsia" w:hAnsiTheme="minorHAnsi" w:cstheme="minorBidi"/>
              <w:noProof/>
              <w:lang w:eastAsia="fr-FR"/>
            </w:rPr>
          </w:pPr>
          <w:hyperlink w:anchor="_Toc225404336" w:history="1">
            <w:r w:rsidRPr="008962E9">
              <w:rPr>
                <w:rStyle w:val="Lienhypertexte"/>
                <w:rFonts w:eastAsia="Times New Roman" w:cs="Calibri"/>
                <w:b/>
                <w:bCs/>
                <w:iCs/>
                <w:noProof/>
              </w:rPr>
              <w:t>7.1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Emission des bons de commande</w:t>
            </w:r>
            <w:r>
              <w:rPr>
                <w:noProof/>
                <w:webHidden/>
              </w:rPr>
              <w:tab/>
            </w:r>
            <w:r>
              <w:rPr>
                <w:noProof/>
                <w:webHidden/>
              </w:rPr>
              <w:fldChar w:fldCharType="begin"/>
            </w:r>
            <w:r>
              <w:rPr>
                <w:noProof/>
                <w:webHidden/>
              </w:rPr>
              <w:instrText xml:space="preserve"> PAGEREF _Toc225404336 \h </w:instrText>
            </w:r>
            <w:r>
              <w:rPr>
                <w:noProof/>
                <w:webHidden/>
              </w:rPr>
            </w:r>
            <w:r>
              <w:rPr>
                <w:noProof/>
                <w:webHidden/>
              </w:rPr>
              <w:fldChar w:fldCharType="separate"/>
            </w:r>
            <w:r>
              <w:rPr>
                <w:noProof/>
                <w:webHidden/>
              </w:rPr>
              <w:t>8</w:t>
            </w:r>
            <w:r>
              <w:rPr>
                <w:noProof/>
                <w:webHidden/>
              </w:rPr>
              <w:fldChar w:fldCharType="end"/>
            </w:r>
          </w:hyperlink>
        </w:p>
        <w:p w14:paraId="5E9336A2" w14:textId="2711D074" w:rsidR="00B33B77" w:rsidRDefault="00B33B77">
          <w:pPr>
            <w:pStyle w:val="TM2"/>
            <w:rPr>
              <w:rFonts w:asciiTheme="minorHAnsi" w:eastAsiaTheme="minorEastAsia" w:hAnsiTheme="minorHAnsi" w:cstheme="minorBidi"/>
              <w:noProof/>
              <w:lang w:eastAsia="fr-FR"/>
            </w:rPr>
          </w:pPr>
          <w:hyperlink w:anchor="_Toc225404337" w:history="1">
            <w:r w:rsidRPr="008962E9">
              <w:rPr>
                <w:rStyle w:val="Lienhypertexte"/>
                <w:rFonts w:eastAsia="Times New Roman" w:cs="Calibri"/>
                <w:b/>
                <w:bCs/>
                <w:iCs/>
                <w:noProof/>
              </w:rPr>
              <w:t>7.2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Modification des bons de commande</w:t>
            </w:r>
            <w:r>
              <w:rPr>
                <w:noProof/>
                <w:webHidden/>
              </w:rPr>
              <w:tab/>
            </w:r>
            <w:r>
              <w:rPr>
                <w:noProof/>
                <w:webHidden/>
              </w:rPr>
              <w:fldChar w:fldCharType="begin"/>
            </w:r>
            <w:r>
              <w:rPr>
                <w:noProof/>
                <w:webHidden/>
              </w:rPr>
              <w:instrText xml:space="preserve"> PAGEREF _Toc225404337 \h </w:instrText>
            </w:r>
            <w:r>
              <w:rPr>
                <w:noProof/>
                <w:webHidden/>
              </w:rPr>
            </w:r>
            <w:r>
              <w:rPr>
                <w:noProof/>
                <w:webHidden/>
              </w:rPr>
              <w:fldChar w:fldCharType="separate"/>
            </w:r>
            <w:r>
              <w:rPr>
                <w:noProof/>
                <w:webHidden/>
              </w:rPr>
              <w:t>9</w:t>
            </w:r>
            <w:r>
              <w:rPr>
                <w:noProof/>
                <w:webHidden/>
              </w:rPr>
              <w:fldChar w:fldCharType="end"/>
            </w:r>
          </w:hyperlink>
        </w:p>
        <w:p w14:paraId="50A3DB16" w14:textId="191DE010" w:rsidR="00B33B77" w:rsidRDefault="00B33B77">
          <w:pPr>
            <w:pStyle w:val="TM2"/>
            <w:rPr>
              <w:rFonts w:asciiTheme="minorHAnsi" w:eastAsiaTheme="minorEastAsia" w:hAnsiTheme="minorHAnsi" w:cstheme="minorBidi"/>
              <w:noProof/>
              <w:lang w:eastAsia="fr-FR"/>
            </w:rPr>
          </w:pPr>
          <w:hyperlink w:anchor="_Toc225404338" w:history="1">
            <w:r w:rsidRPr="008962E9">
              <w:rPr>
                <w:rStyle w:val="Lienhypertexte"/>
                <w:rFonts w:eastAsia="Times New Roman" w:cs="Calibri"/>
                <w:b/>
                <w:bCs/>
                <w:iCs/>
                <w:noProof/>
              </w:rPr>
              <w:t>7.3</w:t>
            </w:r>
            <w:r>
              <w:rPr>
                <w:rFonts w:asciiTheme="minorHAnsi" w:eastAsiaTheme="minorEastAsia" w:hAnsiTheme="minorHAnsi" w:cstheme="minorBidi"/>
                <w:noProof/>
                <w:lang w:eastAsia="fr-FR"/>
              </w:rPr>
              <w:tab/>
            </w:r>
            <w:r w:rsidRPr="008962E9">
              <w:rPr>
                <w:rStyle w:val="Lienhypertexte"/>
                <w:rFonts w:eastAsia="Times New Roman" w:cs="Calibri"/>
                <w:b/>
                <w:bCs/>
                <w:iCs/>
                <w:noProof/>
              </w:rPr>
              <w:t>Arrêt et suspension de l’exécution des prestations d’une commande</w:t>
            </w:r>
            <w:r>
              <w:rPr>
                <w:noProof/>
                <w:webHidden/>
              </w:rPr>
              <w:tab/>
            </w:r>
            <w:r>
              <w:rPr>
                <w:noProof/>
                <w:webHidden/>
              </w:rPr>
              <w:fldChar w:fldCharType="begin"/>
            </w:r>
            <w:r>
              <w:rPr>
                <w:noProof/>
                <w:webHidden/>
              </w:rPr>
              <w:instrText xml:space="preserve"> PAGEREF _Toc225404338 \h </w:instrText>
            </w:r>
            <w:r>
              <w:rPr>
                <w:noProof/>
                <w:webHidden/>
              </w:rPr>
            </w:r>
            <w:r>
              <w:rPr>
                <w:noProof/>
                <w:webHidden/>
              </w:rPr>
              <w:fldChar w:fldCharType="separate"/>
            </w:r>
            <w:r>
              <w:rPr>
                <w:noProof/>
                <w:webHidden/>
              </w:rPr>
              <w:t>9</w:t>
            </w:r>
            <w:r>
              <w:rPr>
                <w:noProof/>
                <w:webHidden/>
              </w:rPr>
              <w:fldChar w:fldCharType="end"/>
            </w:r>
          </w:hyperlink>
        </w:p>
        <w:p w14:paraId="3918CCF5" w14:textId="00911B1A" w:rsidR="00B33B77" w:rsidRDefault="00B33B77">
          <w:pPr>
            <w:pStyle w:val="TM1"/>
            <w:rPr>
              <w:rFonts w:asciiTheme="minorHAnsi" w:eastAsiaTheme="minorEastAsia" w:hAnsiTheme="minorHAnsi" w:cstheme="minorBidi"/>
              <w:noProof/>
              <w:lang w:eastAsia="fr-FR"/>
            </w:rPr>
          </w:pPr>
          <w:hyperlink w:anchor="_Toc225404339" w:history="1">
            <w:r w:rsidRPr="008962E9">
              <w:rPr>
                <w:rStyle w:val="Lienhypertexte"/>
                <w:rFonts w:eastAsia="Times New Roman" w:cs="Calibri"/>
                <w:b/>
                <w:bCs/>
                <w:caps/>
                <w:noProof/>
                <w:kern w:val="32"/>
                <w:lang w:eastAsia="fr-FR"/>
              </w:rPr>
              <w:t>ARTICLE 8</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PRIX DE l’accord-cadre</w:t>
            </w:r>
            <w:r>
              <w:rPr>
                <w:noProof/>
                <w:webHidden/>
              </w:rPr>
              <w:tab/>
            </w:r>
            <w:r>
              <w:rPr>
                <w:noProof/>
                <w:webHidden/>
              </w:rPr>
              <w:fldChar w:fldCharType="begin"/>
            </w:r>
            <w:r>
              <w:rPr>
                <w:noProof/>
                <w:webHidden/>
              </w:rPr>
              <w:instrText xml:space="preserve"> PAGEREF _Toc225404339 \h </w:instrText>
            </w:r>
            <w:r>
              <w:rPr>
                <w:noProof/>
                <w:webHidden/>
              </w:rPr>
            </w:r>
            <w:r>
              <w:rPr>
                <w:noProof/>
                <w:webHidden/>
              </w:rPr>
              <w:fldChar w:fldCharType="separate"/>
            </w:r>
            <w:r>
              <w:rPr>
                <w:noProof/>
                <w:webHidden/>
              </w:rPr>
              <w:t>10</w:t>
            </w:r>
            <w:r>
              <w:rPr>
                <w:noProof/>
                <w:webHidden/>
              </w:rPr>
              <w:fldChar w:fldCharType="end"/>
            </w:r>
          </w:hyperlink>
        </w:p>
        <w:p w14:paraId="077BB769" w14:textId="40830EE2" w:rsidR="00B33B77" w:rsidRDefault="00B33B77">
          <w:pPr>
            <w:pStyle w:val="TM2"/>
            <w:rPr>
              <w:rFonts w:asciiTheme="minorHAnsi" w:eastAsiaTheme="minorEastAsia" w:hAnsiTheme="minorHAnsi" w:cstheme="minorBidi"/>
              <w:noProof/>
              <w:lang w:eastAsia="fr-FR"/>
            </w:rPr>
          </w:pPr>
          <w:hyperlink w:anchor="_Toc225404340" w:history="1">
            <w:r w:rsidRPr="008962E9">
              <w:rPr>
                <w:rStyle w:val="Lienhypertexte"/>
                <w:rFonts w:eastAsia="Times New Roman" w:cs="Calibri"/>
                <w:b/>
                <w:bCs/>
                <w:iCs/>
                <w:noProof/>
              </w:rPr>
              <w:t>8.1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Généralités sur les prix</w:t>
            </w:r>
            <w:r>
              <w:rPr>
                <w:noProof/>
                <w:webHidden/>
              </w:rPr>
              <w:tab/>
            </w:r>
            <w:r>
              <w:rPr>
                <w:noProof/>
                <w:webHidden/>
              </w:rPr>
              <w:fldChar w:fldCharType="begin"/>
            </w:r>
            <w:r>
              <w:rPr>
                <w:noProof/>
                <w:webHidden/>
              </w:rPr>
              <w:instrText xml:space="preserve"> PAGEREF _Toc225404340 \h </w:instrText>
            </w:r>
            <w:r>
              <w:rPr>
                <w:noProof/>
                <w:webHidden/>
              </w:rPr>
            </w:r>
            <w:r>
              <w:rPr>
                <w:noProof/>
                <w:webHidden/>
              </w:rPr>
              <w:fldChar w:fldCharType="separate"/>
            </w:r>
            <w:r>
              <w:rPr>
                <w:noProof/>
                <w:webHidden/>
              </w:rPr>
              <w:t>10</w:t>
            </w:r>
            <w:r>
              <w:rPr>
                <w:noProof/>
                <w:webHidden/>
              </w:rPr>
              <w:fldChar w:fldCharType="end"/>
            </w:r>
          </w:hyperlink>
        </w:p>
        <w:p w14:paraId="3037F9E8" w14:textId="71295FEB" w:rsidR="00B33B77" w:rsidRDefault="00B33B77">
          <w:pPr>
            <w:pStyle w:val="TM2"/>
            <w:rPr>
              <w:rFonts w:asciiTheme="minorHAnsi" w:eastAsiaTheme="minorEastAsia" w:hAnsiTheme="minorHAnsi" w:cstheme="minorBidi"/>
              <w:noProof/>
              <w:lang w:eastAsia="fr-FR"/>
            </w:rPr>
          </w:pPr>
          <w:hyperlink w:anchor="_Toc225404341" w:history="1">
            <w:r w:rsidRPr="008962E9">
              <w:rPr>
                <w:rStyle w:val="Lienhypertexte"/>
                <w:rFonts w:eastAsia="Times New Roman" w:cs="Calibri"/>
                <w:b/>
                <w:bCs/>
                <w:iCs/>
                <w:noProof/>
              </w:rPr>
              <w:t>8.2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Forme du prix</w:t>
            </w:r>
            <w:r>
              <w:rPr>
                <w:noProof/>
                <w:webHidden/>
              </w:rPr>
              <w:tab/>
            </w:r>
            <w:r>
              <w:rPr>
                <w:noProof/>
                <w:webHidden/>
              </w:rPr>
              <w:fldChar w:fldCharType="begin"/>
            </w:r>
            <w:r>
              <w:rPr>
                <w:noProof/>
                <w:webHidden/>
              </w:rPr>
              <w:instrText xml:space="preserve"> PAGEREF _Toc225404341 \h </w:instrText>
            </w:r>
            <w:r>
              <w:rPr>
                <w:noProof/>
                <w:webHidden/>
              </w:rPr>
            </w:r>
            <w:r>
              <w:rPr>
                <w:noProof/>
                <w:webHidden/>
              </w:rPr>
              <w:fldChar w:fldCharType="separate"/>
            </w:r>
            <w:r>
              <w:rPr>
                <w:noProof/>
                <w:webHidden/>
              </w:rPr>
              <w:t>10</w:t>
            </w:r>
            <w:r>
              <w:rPr>
                <w:noProof/>
                <w:webHidden/>
              </w:rPr>
              <w:fldChar w:fldCharType="end"/>
            </w:r>
          </w:hyperlink>
        </w:p>
        <w:p w14:paraId="6E7B0D0C" w14:textId="7314F7F1" w:rsidR="00B33B77" w:rsidRDefault="00B33B77">
          <w:pPr>
            <w:pStyle w:val="TM1"/>
            <w:rPr>
              <w:rFonts w:asciiTheme="minorHAnsi" w:eastAsiaTheme="minorEastAsia" w:hAnsiTheme="minorHAnsi" w:cstheme="minorBidi"/>
              <w:noProof/>
              <w:lang w:eastAsia="fr-FR"/>
            </w:rPr>
          </w:pPr>
          <w:hyperlink w:anchor="_Toc225404342" w:history="1">
            <w:r w:rsidRPr="008962E9">
              <w:rPr>
                <w:rStyle w:val="Lienhypertexte"/>
                <w:rFonts w:eastAsia="Times New Roman" w:cs="Calibri"/>
                <w:b/>
                <w:bCs/>
                <w:caps/>
                <w:noProof/>
                <w:kern w:val="32"/>
                <w:lang w:eastAsia="fr-FR"/>
              </w:rPr>
              <w:t>ARTICLE 9</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EVOLUTION DES PRIX</w:t>
            </w:r>
            <w:r>
              <w:rPr>
                <w:noProof/>
                <w:webHidden/>
              </w:rPr>
              <w:tab/>
            </w:r>
            <w:r>
              <w:rPr>
                <w:noProof/>
                <w:webHidden/>
              </w:rPr>
              <w:fldChar w:fldCharType="begin"/>
            </w:r>
            <w:r>
              <w:rPr>
                <w:noProof/>
                <w:webHidden/>
              </w:rPr>
              <w:instrText xml:space="preserve"> PAGEREF _Toc225404342 \h </w:instrText>
            </w:r>
            <w:r>
              <w:rPr>
                <w:noProof/>
                <w:webHidden/>
              </w:rPr>
            </w:r>
            <w:r>
              <w:rPr>
                <w:noProof/>
                <w:webHidden/>
              </w:rPr>
              <w:fldChar w:fldCharType="separate"/>
            </w:r>
            <w:r>
              <w:rPr>
                <w:noProof/>
                <w:webHidden/>
              </w:rPr>
              <w:t>10</w:t>
            </w:r>
            <w:r>
              <w:rPr>
                <w:noProof/>
                <w:webHidden/>
              </w:rPr>
              <w:fldChar w:fldCharType="end"/>
            </w:r>
          </w:hyperlink>
        </w:p>
        <w:p w14:paraId="01B0886A" w14:textId="49F05EA1" w:rsidR="00B33B77" w:rsidRDefault="00B33B77">
          <w:pPr>
            <w:pStyle w:val="TM2"/>
            <w:rPr>
              <w:rFonts w:asciiTheme="minorHAnsi" w:eastAsiaTheme="minorEastAsia" w:hAnsiTheme="minorHAnsi" w:cstheme="minorBidi"/>
              <w:noProof/>
              <w:lang w:eastAsia="fr-FR"/>
            </w:rPr>
          </w:pPr>
          <w:hyperlink w:anchor="_Toc225404343" w:history="1">
            <w:r w:rsidRPr="008962E9">
              <w:rPr>
                <w:rStyle w:val="Lienhypertexte"/>
                <w:rFonts w:eastAsia="Times New Roman" w:cs="Calibri"/>
                <w:b/>
                <w:bCs/>
                <w:iCs/>
                <w:noProof/>
              </w:rPr>
              <w:t>9.1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Généralités</w:t>
            </w:r>
            <w:r>
              <w:rPr>
                <w:noProof/>
                <w:webHidden/>
              </w:rPr>
              <w:tab/>
            </w:r>
            <w:r>
              <w:rPr>
                <w:noProof/>
                <w:webHidden/>
              </w:rPr>
              <w:fldChar w:fldCharType="begin"/>
            </w:r>
            <w:r>
              <w:rPr>
                <w:noProof/>
                <w:webHidden/>
              </w:rPr>
              <w:instrText xml:space="preserve"> PAGEREF _Toc225404343 \h </w:instrText>
            </w:r>
            <w:r>
              <w:rPr>
                <w:noProof/>
                <w:webHidden/>
              </w:rPr>
            </w:r>
            <w:r>
              <w:rPr>
                <w:noProof/>
                <w:webHidden/>
              </w:rPr>
              <w:fldChar w:fldCharType="separate"/>
            </w:r>
            <w:r>
              <w:rPr>
                <w:noProof/>
                <w:webHidden/>
              </w:rPr>
              <w:t>10</w:t>
            </w:r>
            <w:r>
              <w:rPr>
                <w:noProof/>
                <w:webHidden/>
              </w:rPr>
              <w:fldChar w:fldCharType="end"/>
            </w:r>
          </w:hyperlink>
        </w:p>
        <w:p w14:paraId="6C6DF224" w14:textId="1D231D91" w:rsidR="00B33B77" w:rsidRDefault="00B33B77">
          <w:pPr>
            <w:pStyle w:val="TM2"/>
            <w:rPr>
              <w:rFonts w:asciiTheme="minorHAnsi" w:eastAsiaTheme="minorEastAsia" w:hAnsiTheme="minorHAnsi" w:cstheme="minorBidi"/>
              <w:noProof/>
              <w:lang w:eastAsia="fr-FR"/>
            </w:rPr>
          </w:pPr>
          <w:hyperlink w:anchor="_Toc225404344" w:history="1">
            <w:r w:rsidRPr="008962E9">
              <w:rPr>
                <w:rStyle w:val="Lienhypertexte"/>
                <w:rFonts w:eastAsia="Times New Roman" w:cs="Calibri"/>
                <w:b/>
                <w:bCs/>
                <w:iCs/>
                <w:noProof/>
              </w:rPr>
              <w:t>9.2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Conditions de révision du prix</w:t>
            </w:r>
            <w:r>
              <w:rPr>
                <w:noProof/>
                <w:webHidden/>
              </w:rPr>
              <w:tab/>
            </w:r>
            <w:r>
              <w:rPr>
                <w:noProof/>
                <w:webHidden/>
              </w:rPr>
              <w:fldChar w:fldCharType="begin"/>
            </w:r>
            <w:r>
              <w:rPr>
                <w:noProof/>
                <w:webHidden/>
              </w:rPr>
              <w:instrText xml:space="preserve"> PAGEREF _Toc225404344 \h </w:instrText>
            </w:r>
            <w:r>
              <w:rPr>
                <w:noProof/>
                <w:webHidden/>
              </w:rPr>
            </w:r>
            <w:r>
              <w:rPr>
                <w:noProof/>
                <w:webHidden/>
              </w:rPr>
              <w:fldChar w:fldCharType="separate"/>
            </w:r>
            <w:r>
              <w:rPr>
                <w:noProof/>
                <w:webHidden/>
              </w:rPr>
              <w:t>11</w:t>
            </w:r>
            <w:r>
              <w:rPr>
                <w:noProof/>
                <w:webHidden/>
              </w:rPr>
              <w:fldChar w:fldCharType="end"/>
            </w:r>
          </w:hyperlink>
        </w:p>
        <w:p w14:paraId="50EF52A7" w14:textId="2C04A6E0" w:rsidR="00B33B77" w:rsidRDefault="00B33B77">
          <w:pPr>
            <w:pStyle w:val="TM1"/>
            <w:rPr>
              <w:rFonts w:asciiTheme="minorHAnsi" w:eastAsiaTheme="minorEastAsia" w:hAnsiTheme="minorHAnsi" w:cstheme="minorBidi"/>
              <w:noProof/>
              <w:lang w:eastAsia="fr-FR"/>
            </w:rPr>
          </w:pPr>
          <w:hyperlink w:anchor="_Toc225404345" w:history="1">
            <w:r w:rsidRPr="008962E9">
              <w:rPr>
                <w:rStyle w:val="Lienhypertexte"/>
                <w:rFonts w:eastAsia="Times New Roman" w:cs="Calibri"/>
                <w:b/>
                <w:bCs/>
                <w:caps/>
                <w:noProof/>
                <w:kern w:val="32"/>
                <w:lang w:eastAsia="fr-FR"/>
              </w:rPr>
              <w:t>ARTICLE 10</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MODIFICATIONS FINANCIERES POUR CIRCONSTANCES IMPREVISIBLES</w:t>
            </w:r>
            <w:r>
              <w:rPr>
                <w:noProof/>
                <w:webHidden/>
              </w:rPr>
              <w:tab/>
            </w:r>
            <w:r>
              <w:rPr>
                <w:noProof/>
                <w:webHidden/>
              </w:rPr>
              <w:fldChar w:fldCharType="begin"/>
            </w:r>
            <w:r>
              <w:rPr>
                <w:noProof/>
                <w:webHidden/>
              </w:rPr>
              <w:instrText xml:space="preserve"> PAGEREF _Toc225404345 \h </w:instrText>
            </w:r>
            <w:r>
              <w:rPr>
                <w:noProof/>
                <w:webHidden/>
              </w:rPr>
            </w:r>
            <w:r>
              <w:rPr>
                <w:noProof/>
                <w:webHidden/>
              </w:rPr>
              <w:fldChar w:fldCharType="separate"/>
            </w:r>
            <w:r>
              <w:rPr>
                <w:noProof/>
                <w:webHidden/>
              </w:rPr>
              <w:t>12</w:t>
            </w:r>
            <w:r>
              <w:rPr>
                <w:noProof/>
                <w:webHidden/>
              </w:rPr>
              <w:fldChar w:fldCharType="end"/>
            </w:r>
          </w:hyperlink>
        </w:p>
        <w:p w14:paraId="0842C017" w14:textId="04C8E4F0" w:rsidR="00B33B77" w:rsidRDefault="00B33B77">
          <w:pPr>
            <w:pStyle w:val="TM1"/>
            <w:rPr>
              <w:rFonts w:asciiTheme="minorHAnsi" w:eastAsiaTheme="minorEastAsia" w:hAnsiTheme="minorHAnsi" w:cstheme="minorBidi"/>
              <w:noProof/>
              <w:lang w:eastAsia="fr-FR"/>
            </w:rPr>
          </w:pPr>
          <w:hyperlink w:anchor="_Toc225404346" w:history="1">
            <w:r w:rsidRPr="008962E9">
              <w:rPr>
                <w:rStyle w:val="Lienhypertexte"/>
                <w:rFonts w:eastAsia="Times New Roman" w:cs="Calibri"/>
                <w:b/>
                <w:bCs/>
                <w:caps/>
                <w:noProof/>
                <w:kern w:val="32"/>
                <w:lang w:eastAsia="fr-FR"/>
              </w:rPr>
              <w:t>ARTICLE 11</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DIFFICULTES D’APPROVISIONNEMENT</w:t>
            </w:r>
            <w:r>
              <w:rPr>
                <w:noProof/>
                <w:webHidden/>
              </w:rPr>
              <w:tab/>
            </w:r>
            <w:r>
              <w:rPr>
                <w:noProof/>
                <w:webHidden/>
              </w:rPr>
              <w:fldChar w:fldCharType="begin"/>
            </w:r>
            <w:r>
              <w:rPr>
                <w:noProof/>
                <w:webHidden/>
              </w:rPr>
              <w:instrText xml:space="preserve"> PAGEREF _Toc225404346 \h </w:instrText>
            </w:r>
            <w:r>
              <w:rPr>
                <w:noProof/>
                <w:webHidden/>
              </w:rPr>
            </w:r>
            <w:r>
              <w:rPr>
                <w:noProof/>
                <w:webHidden/>
              </w:rPr>
              <w:fldChar w:fldCharType="separate"/>
            </w:r>
            <w:r>
              <w:rPr>
                <w:noProof/>
                <w:webHidden/>
              </w:rPr>
              <w:t>13</w:t>
            </w:r>
            <w:r>
              <w:rPr>
                <w:noProof/>
                <w:webHidden/>
              </w:rPr>
              <w:fldChar w:fldCharType="end"/>
            </w:r>
          </w:hyperlink>
        </w:p>
        <w:p w14:paraId="03CFE9A8" w14:textId="1356F81C" w:rsidR="00B33B77" w:rsidRDefault="00B33B77">
          <w:pPr>
            <w:pStyle w:val="TM1"/>
            <w:rPr>
              <w:rFonts w:asciiTheme="minorHAnsi" w:eastAsiaTheme="minorEastAsia" w:hAnsiTheme="minorHAnsi" w:cstheme="minorBidi"/>
              <w:noProof/>
              <w:lang w:eastAsia="fr-FR"/>
            </w:rPr>
          </w:pPr>
          <w:hyperlink w:anchor="_Toc225404347" w:history="1">
            <w:r w:rsidRPr="008962E9">
              <w:rPr>
                <w:rStyle w:val="Lienhypertexte"/>
                <w:rFonts w:eastAsia="Times New Roman" w:cs="Calibri"/>
                <w:b/>
                <w:bCs/>
                <w:caps/>
                <w:noProof/>
                <w:kern w:val="32"/>
                <w:lang w:eastAsia="fr-FR"/>
              </w:rPr>
              <w:t>ARTICLE 12</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CLAUSE DE REEXAMEN RELATIVE A DES EVOLUTIONS TECHNIQUES</w:t>
            </w:r>
            <w:r>
              <w:rPr>
                <w:noProof/>
                <w:webHidden/>
              </w:rPr>
              <w:tab/>
            </w:r>
            <w:r>
              <w:rPr>
                <w:noProof/>
                <w:webHidden/>
              </w:rPr>
              <w:fldChar w:fldCharType="begin"/>
            </w:r>
            <w:r>
              <w:rPr>
                <w:noProof/>
                <w:webHidden/>
              </w:rPr>
              <w:instrText xml:space="preserve"> PAGEREF _Toc225404347 \h </w:instrText>
            </w:r>
            <w:r>
              <w:rPr>
                <w:noProof/>
                <w:webHidden/>
              </w:rPr>
            </w:r>
            <w:r>
              <w:rPr>
                <w:noProof/>
                <w:webHidden/>
              </w:rPr>
              <w:fldChar w:fldCharType="separate"/>
            </w:r>
            <w:r>
              <w:rPr>
                <w:noProof/>
                <w:webHidden/>
              </w:rPr>
              <w:t>14</w:t>
            </w:r>
            <w:r>
              <w:rPr>
                <w:noProof/>
                <w:webHidden/>
              </w:rPr>
              <w:fldChar w:fldCharType="end"/>
            </w:r>
          </w:hyperlink>
        </w:p>
        <w:p w14:paraId="5A438774" w14:textId="111BC747" w:rsidR="00B33B77" w:rsidRDefault="00B33B77">
          <w:pPr>
            <w:pStyle w:val="TM1"/>
            <w:rPr>
              <w:rFonts w:asciiTheme="minorHAnsi" w:eastAsiaTheme="minorEastAsia" w:hAnsiTheme="minorHAnsi" w:cstheme="minorBidi"/>
              <w:noProof/>
              <w:lang w:eastAsia="fr-FR"/>
            </w:rPr>
          </w:pPr>
          <w:hyperlink w:anchor="_Toc225404348" w:history="1">
            <w:r w:rsidRPr="008962E9">
              <w:rPr>
                <w:rStyle w:val="Lienhypertexte"/>
                <w:rFonts w:eastAsia="Times New Roman" w:cs="Calibri"/>
                <w:b/>
                <w:bCs/>
                <w:caps/>
                <w:noProof/>
                <w:kern w:val="32"/>
                <w:lang w:eastAsia="fr-FR"/>
              </w:rPr>
              <w:t>ARTICLE 13</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VERIFICATION ET VALIDATION DES PRESTATIONS</w:t>
            </w:r>
            <w:r>
              <w:rPr>
                <w:noProof/>
                <w:webHidden/>
              </w:rPr>
              <w:tab/>
            </w:r>
            <w:r>
              <w:rPr>
                <w:noProof/>
                <w:webHidden/>
              </w:rPr>
              <w:fldChar w:fldCharType="begin"/>
            </w:r>
            <w:r>
              <w:rPr>
                <w:noProof/>
                <w:webHidden/>
              </w:rPr>
              <w:instrText xml:space="preserve"> PAGEREF _Toc225404348 \h </w:instrText>
            </w:r>
            <w:r>
              <w:rPr>
                <w:noProof/>
                <w:webHidden/>
              </w:rPr>
            </w:r>
            <w:r>
              <w:rPr>
                <w:noProof/>
                <w:webHidden/>
              </w:rPr>
              <w:fldChar w:fldCharType="separate"/>
            </w:r>
            <w:r>
              <w:rPr>
                <w:noProof/>
                <w:webHidden/>
              </w:rPr>
              <w:t>14</w:t>
            </w:r>
            <w:r>
              <w:rPr>
                <w:noProof/>
                <w:webHidden/>
              </w:rPr>
              <w:fldChar w:fldCharType="end"/>
            </w:r>
          </w:hyperlink>
        </w:p>
        <w:p w14:paraId="6BB05A89" w14:textId="45B7ACE2" w:rsidR="00B33B77" w:rsidRDefault="00B33B77">
          <w:pPr>
            <w:pStyle w:val="TM2"/>
            <w:rPr>
              <w:rFonts w:asciiTheme="minorHAnsi" w:eastAsiaTheme="minorEastAsia" w:hAnsiTheme="minorHAnsi" w:cstheme="minorBidi"/>
              <w:noProof/>
              <w:lang w:eastAsia="fr-FR"/>
            </w:rPr>
          </w:pPr>
          <w:hyperlink w:anchor="_Toc225404349" w:history="1">
            <w:r w:rsidRPr="008962E9">
              <w:rPr>
                <w:rStyle w:val="Lienhypertexte"/>
                <w:rFonts w:eastAsia="Times New Roman" w:cs="Calibri"/>
                <w:b/>
                <w:bCs/>
                <w:iCs/>
                <w:noProof/>
              </w:rPr>
              <w:t>13.1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Contrôle de l’exécution et réception</w:t>
            </w:r>
            <w:r>
              <w:rPr>
                <w:noProof/>
                <w:webHidden/>
              </w:rPr>
              <w:tab/>
            </w:r>
            <w:r>
              <w:rPr>
                <w:noProof/>
                <w:webHidden/>
              </w:rPr>
              <w:fldChar w:fldCharType="begin"/>
            </w:r>
            <w:r>
              <w:rPr>
                <w:noProof/>
                <w:webHidden/>
              </w:rPr>
              <w:instrText xml:space="preserve"> PAGEREF _Toc225404349 \h </w:instrText>
            </w:r>
            <w:r>
              <w:rPr>
                <w:noProof/>
                <w:webHidden/>
              </w:rPr>
            </w:r>
            <w:r>
              <w:rPr>
                <w:noProof/>
                <w:webHidden/>
              </w:rPr>
              <w:fldChar w:fldCharType="separate"/>
            </w:r>
            <w:r>
              <w:rPr>
                <w:noProof/>
                <w:webHidden/>
              </w:rPr>
              <w:t>14</w:t>
            </w:r>
            <w:r>
              <w:rPr>
                <w:noProof/>
                <w:webHidden/>
              </w:rPr>
              <w:fldChar w:fldCharType="end"/>
            </w:r>
          </w:hyperlink>
        </w:p>
        <w:p w14:paraId="678E1B19" w14:textId="7293C620" w:rsidR="00B33B77" w:rsidRDefault="00B33B77">
          <w:pPr>
            <w:pStyle w:val="TM2"/>
            <w:rPr>
              <w:rFonts w:asciiTheme="minorHAnsi" w:eastAsiaTheme="minorEastAsia" w:hAnsiTheme="minorHAnsi" w:cstheme="minorBidi"/>
              <w:noProof/>
              <w:lang w:eastAsia="fr-FR"/>
            </w:rPr>
          </w:pPr>
          <w:hyperlink w:anchor="_Toc225404350" w:history="1">
            <w:r w:rsidRPr="008962E9">
              <w:rPr>
                <w:rStyle w:val="Lienhypertexte"/>
                <w:rFonts w:eastAsia="Times New Roman" w:cs="Calibri"/>
                <w:bCs/>
                <w:i/>
                <w:iCs/>
                <w:noProof/>
              </w:rPr>
              <w:t>13.1.1</w:t>
            </w:r>
            <w:r>
              <w:rPr>
                <w:rFonts w:asciiTheme="minorHAnsi" w:eastAsiaTheme="minorEastAsia" w:hAnsiTheme="minorHAnsi" w:cstheme="minorBidi"/>
                <w:noProof/>
                <w:lang w:eastAsia="fr-FR"/>
              </w:rPr>
              <w:tab/>
            </w:r>
            <w:r w:rsidRPr="008962E9">
              <w:rPr>
                <w:rStyle w:val="Lienhypertexte"/>
                <w:rFonts w:eastAsia="Times New Roman" w:cs="Calibri"/>
                <w:bCs/>
                <w:i/>
                <w:iCs/>
                <w:noProof/>
              </w:rPr>
              <w:t>Vérifications quantitatives</w:t>
            </w:r>
            <w:r>
              <w:rPr>
                <w:noProof/>
                <w:webHidden/>
              </w:rPr>
              <w:tab/>
            </w:r>
            <w:r>
              <w:rPr>
                <w:noProof/>
                <w:webHidden/>
              </w:rPr>
              <w:fldChar w:fldCharType="begin"/>
            </w:r>
            <w:r>
              <w:rPr>
                <w:noProof/>
                <w:webHidden/>
              </w:rPr>
              <w:instrText xml:space="preserve"> PAGEREF _Toc225404350 \h </w:instrText>
            </w:r>
            <w:r>
              <w:rPr>
                <w:noProof/>
                <w:webHidden/>
              </w:rPr>
            </w:r>
            <w:r>
              <w:rPr>
                <w:noProof/>
                <w:webHidden/>
              </w:rPr>
              <w:fldChar w:fldCharType="separate"/>
            </w:r>
            <w:r>
              <w:rPr>
                <w:noProof/>
                <w:webHidden/>
              </w:rPr>
              <w:t>14</w:t>
            </w:r>
            <w:r>
              <w:rPr>
                <w:noProof/>
                <w:webHidden/>
              </w:rPr>
              <w:fldChar w:fldCharType="end"/>
            </w:r>
          </w:hyperlink>
        </w:p>
        <w:p w14:paraId="51B28C7C" w14:textId="4B8B0136" w:rsidR="00B33B77" w:rsidRDefault="00B33B77">
          <w:pPr>
            <w:pStyle w:val="TM2"/>
            <w:rPr>
              <w:rFonts w:asciiTheme="minorHAnsi" w:eastAsiaTheme="minorEastAsia" w:hAnsiTheme="minorHAnsi" w:cstheme="minorBidi"/>
              <w:noProof/>
              <w:lang w:eastAsia="fr-FR"/>
            </w:rPr>
          </w:pPr>
          <w:hyperlink w:anchor="_Toc225404351" w:history="1">
            <w:r w:rsidRPr="008962E9">
              <w:rPr>
                <w:rStyle w:val="Lienhypertexte"/>
                <w:rFonts w:eastAsia="Times New Roman" w:cs="Calibri"/>
                <w:bCs/>
                <w:i/>
                <w:iCs/>
                <w:noProof/>
              </w:rPr>
              <w:t>13.1.2</w:t>
            </w:r>
            <w:r>
              <w:rPr>
                <w:rFonts w:asciiTheme="minorHAnsi" w:eastAsiaTheme="minorEastAsia" w:hAnsiTheme="minorHAnsi" w:cstheme="minorBidi"/>
                <w:noProof/>
                <w:lang w:eastAsia="fr-FR"/>
              </w:rPr>
              <w:tab/>
            </w:r>
            <w:r w:rsidRPr="008962E9">
              <w:rPr>
                <w:rStyle w:val="Lienhypertexte"/>
                <w:rFonts w:eastAsia="Times New Roman" w:cs="Calibri"/>
                <w:bCs/>
                <w:i/>
                <w:iCs/>
                <w:noProof/>
              </w:rPr>
              <w:t>Vérifications qualitatives</w:t>
            </w:r>
            <w:r>
              <w:rPr>
                <w:noProof/>
                <w:webHidden/>
              </w:rPr>
              <w:tab/>
            </w:r>
            <w:r>
              <w:rPr>
                <w:noProof/>
                <w:webHidden/>
              </w:rPr>
              <w:fldChar w:fldCharType="begin"/>
            </w:r>
            <w:r>
              <w:rPr>
                <w:noProof/>
                <w:webHidden/>
              </w:rPr>
              <w:instrText xml:space="preserve"> PAGEREF _Toc225404351 \h </w:instrText>
            </w:r>
            <w:r>
              <w:rPr>
                <w:noProof/>
                <w:webHidden/>
              </w:rPr>
            </w:r>
            <w:r>
              <w:rPr>
                <w:noProof/>
                <w:webHidden/>
              </w:rPr>
              <w:fldChar w:fldCharType="separate"/>
            </w:r>
            <w:r>
              <w:rPr>
                <w:noProof/>
                <w:webHidden/>
              </w:rPr>
              <w:t>15</w:t>
            </w:r>
            <w:r>
              <w:rPr>
                <w:noProof/>
                <w:webHidden/>
              </w:rPr>
              <w:fldChar w:fldCharType="end"/>
            </w:r>
          </w:hyperlink>
        </w:p>
        <w:p w14:paraId="49C45B4B" w14:textId="7E86421A" w:rsidR="00B33B77" w:rsidRDefault="00B33B77">
          <w:pPr>
            <w:pStyle w:val="TM2"/>
            <w:rPr>
              <w:rFonts w:asciiTheme="minorHAnsi" w:eastAsiaTheme="minorEastAsia" w:hAnsiTheme="minorHAnsi" w:cstheme="minorBidi"/>
              <w:noProof/>
              <w:lang w:eastAsia="fr-FR"/>
            </w:rPr>
          </w:pPr>
          <w:hyperlink w:anchor="_Toc225404352" w:history="1">
            <w:r w:rsidRPr="008962E9">
              <w:rPr>
                <w:rStyle w:val="Lienhypertexte"/>
                <w:rFonts w:eastAsia="Times New Roman" w:cs="Calibri"/>
                <w:b/>
                <w:bCs/>
                <w:iCs/>
                <w:noProof/>
              </w:rPr>
              <w:t>13.2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Décisions</w:t>
            </w:r>
            <w:r>
              <w:rPr>
                <w:noProof/>
                <w:webHidden/>
              </w:rPr>
              <w:tab/>
            </w:r>
            <w:r>
              <w:rPr>
                <w:noProof/>
                <w:webHidden/>
              </w:rPr>
              <w:fldChar w:fldCharType="begin"/>
            </w:r>
            <w:r>
              <w:rPr>
                <w:noProof/>
                <w:webHidden/>
              </w:rPr>
              <w:instrText xml:space="preserve"> PAGEREF _Toc225404352 \h </w:instrText>
            </w:r>
            <w:r>
              <w:rPr>
                <w:noProof/>
                <w:webHidden/>
              </w:rPr>
            </w:r>
            <w:r>
              <w:rPr>
                <w:noProof/>
                <w:webHidden/>
              </w:rPr>
              <w:fldChar w:fldCharType="separate"/>
            </w:r>
            <w:r>
              <w:rPr>
                <w:noProof/>
                <w:webHidden/>
              </w:rPr>
              <w:t>15</w:t>
            </w:r>
            <w:r>
              <w:rPr>
                <w:noProof/>
                <w:webHidden/>
              </w:rPr>
              <w:fldChar w:fldCharType="end"/>
            </w:r>
          </w:hyperlink>
        </w:p>
        <w:p w14:paraId="0CEF3BD1" w14:textId="76B6DB4D" w:rsidR="00B33B77" w:rsidRDefault="00B33B77">
          <w:pPr>
            <w:pStyle w:val="TM2"/>
            <w:rPr>
              <w:rFonts w:asciiTheme="minorHAnsi" w:eastAsiaTheme="minorEastAsia" w:hAnsiTheme="minorHAnsi" w:cstheme="minorBidi"/>
              <w:noProof/>
              <w:lang w:eastAsia="fr-FR"/>
            </w:rPr>
          </w:pPr>
          <w:hyperlink w:anchor="_Toc225404353" w:history="1">
            <w:r w:rsidRPr="008962E9">
              <w:rPr>
                <w:rStyle w:val="Lienhypertexte"/>
                <w:rFonts w:eastAsia="Times New Roman" w:cs="Calibri"/>
                <w:bCs/>
                <w:i/>
                <w:iCs/>
                <w:noProof/>
              </w:rPr>
              <w:t>13.2.3</w:t>
            </w:r>
            <w:r>
              <w:rPr>
                <w:rFonts w:asciiTheme="minorHAnsi" w:eastAsiaTheme="minorEastAsia" w:hAnsiTheme="minorHAnsi" w:cstheme="minorBidi"/>
                <w:noProof/>
                <w:lang w:eastAsia="fr-FR"/>
              </w:rPr>
              <w:tab/>
            </w:r>
            <w:r w:rsidRPr="008962E9">
              <w:rPr>
                <w:rStyle w:val="Lienhypertexte"/>
                <w:rFonts w:eastAsia="Times New Roman" w:cs="Calibri"/>
                <w:bCs/>
                <w:i/>
                <w:iCs/>
                <w:noProof/>
              </w:rPr>
              <w:t>Réception</w:t>
            </w:r>
            <w:r>
              <w:rPr>
                <w:noProof/>
                <w:webHidden/>
              </w:rPr>
              <w:tab/>
            </w:r>
            <w:r>
              <w:rPr>
                <w:noProof/>
                <w:webHidden/>
              </w:rPr>
              <w:fldChar w:fldCharType="begin"/>
            </w:r>
            <w:r>
              <w:rPr>
                <w:noProof/>
                <w:webHidden/>
              </w:rPr>
              <w:instrText xml:space="preserve"> PAGEREF _Toc225404353 \h </w:instrText>
            </w:r>
            <w:r>
              <w:rPr>
                <w:noProof/>
                <w:webHidden/>
              </w:rPr>
            </w:r>
            <w:r>
              <w:rPr>
                <w:noProof/>
                <w:webHidden/>
              </w:rPr>
              <w:fldChar w:fldCharType="separate"/>
            </w:r>
            <w:r>
              <w:rPr>
                <w:noProof/>
                <w:webHidden/>
              </w:rPr>
              <w:t>15</w:t>
            </w:r>
            <w:r>
              <w:rPr>
                <w:noProof/>
                <w:webHidden/>
              </w:rPr>
              <w:fldChar w:fldCharType="end"/>
            </w:r>
          </w:hyperlink>
        </w:p>
        <w:p w14:paraId="50D68629" w14:textId="2219D98A" w:rsidR="00B33B77" w:rsidRDefault="00B33B77">
          <w:pPr>
            <w:pStyle w:val="TM2"/>
            <w:rPr>
              <w:rFonts w:asciiTheme="minorHAnsi" w:eastAsiaTheme="minorEastAsia" w:hAnsiTheme="minorHAnsi" w:cstheme="minorBidi"/>
              <w:noProof/>
              <w:lang w:eastAsia="fr-FR"/>
            </w:rPr>
          </w:pPr>
          <w:hyperlink w:anchor="_Toc225404354" w:history="1">
            <w:r w:rsidRPr="008962E9">
              <w:rPr>
                <w:rStyle w:val="Lienhypertexte"/>
                <w:rFonts w:eastAsia="Times New Roman" w:cs="Calibri"/>
                <w:bCs/>
                <w:i/>
                <w:iCs/>
                <w:noProof/>
              </w:rPr>
              <w:t>13.2.4</w:t>
            </w:r>
            <w:r>
              <w:rPr>
                <w:rFonts w:asciiTheme="minorHAnsi" w:eastAsiaTheme="minorEastAsia" w:hAnsiTheme="minorHAnsi" w:cstheme="minorBidi"/>
                <w:noProof/>
                <w:lang w:eastAsia="fr-FR"/>
              </w:rPr>
              <w:tab/>
            </w:r>
            <w:r w:rsidRPr="008962E9">
              <w:rPr>
                <w:rStyle w:val="Lienhypertexte"/>
                <w:rFonts w:eastAsia="Times New Roman" w:cs="Calibri"/>
                <w:bCs/>
                <w:i/>
                <w:iCs/>
                <w:noProof/>
              </w:rPr>
              <w:t>Ajournement</w:t>
            </w:r>
            <w:r>
              <w:rPr>
                <w:noProof/>
                <w:webHidden/>
              </w:rPr>
              <w:tab/>
            </w:r>
            <w:r>
              <w:rPr>
                <w:noProof/>
                <w:webHidden/>
              </w:rPr>
              <w:fldChar w:fldCharType="begin"/>
            </w:r>
            <w:r>
              <w:rPr>
                <w:noProof/>
                <w:webHidden/>
              </w:rPr>
              <w:instrText xml:space="preserve"> PAGEREF _Toc225404354 \h </w:instrText>
            </w:r>
            <w:r>
              <w:rPr>
                <w:noProof/>
                <w:webHidden/>
              </w:rPr>
            </w:r>
            <w:r>
              <w:rPr>
                <w:noProof/>
                <w:webHidden/>
              </w:rPr>
              <w:fldChar w:fldCharType="separate"/>
            </w:r>
            <w:r>
              <w:rPr>
                <w:noProof/>
                <w:webHidden/>
              </w:rPr>
              <w:t>15</w:t>
            </w:r>
            <w:r>
              <w:rPr>
                <w:noProof/>
                <w:webHidden/>
              </w:rPr>
              <w:fldChar w:fldCharType="end"/>
            </w:r>
          </w:hyperlink>
        </w:p>
        <w:p w14:paraId="50E5A670" w14:textId="652B0345" w:rsidR="00B33B77" w:rsidRDefault="00B33B77">
          <w:pPr>
            <w:pStyle w:val="TM2"/>
            <w:rPr>
              <w:rFonts w:asciiTheme="minorHAnsi" w:eastAsiaTheme="minorEastAsia" w:hAnsiTheme="minorHAnsi" w:cstheme="minorBidi"/>
              <w:noProof/>
              <w:lang w:eastAsia="fr-FR"/>
            </w:rPr>
          </w:pPr>
          <w:hyperlink w:anchor="_Toc225404355" w:history="1">
            <w:r w:rsidRPr="008962E9">
              <w:rPr>
                <w:rStyle w:val="Lienhypertexte"/>
                <w:rFonts w:eastAsia="Times New Roman" w:cs="Calibri"/>
                <w:bCs/>
                <w:i/>
                <w:iCs/>
                <w:noProof/>
              </w:rPr>
              <w:t>13.2.5</w:t>
            </w:r>
            <w:r>
              <w:rPr>
                <w:rFonts w:asciiTheme="minorHAnsi" w:eastAsiaTheme="minorEastAsia" w:hAnsiTheme="minorHAnsi" w:cstheme="minorBidi"/>
                <w:noProof/>
                <w:lang w:eastAsia="fr-FR"/>
              </w:rPr>
              <w:tab/>
            </w:r>
            <w:r w:rsidRPr="008962E9">
              <w:rPr>
                <w:rStyle w:val="Lienhypertexte"/>
                <w:rFonts w:eastAsia="Times New Roman" w:cs="Calibri"/>
                <w:bCs/>
                <w:i/>
                <w:iCs/>
                <w:noProof/>
              </w:rPr>
              <w:t>Réfaction</w:t>
            </w:r>
            <w:r>
              <w:rPr>
                <w:noProof/>
                <w:webHidden/>
              </w:rPr>
              <w:tab/>
            </w:r>
            <w:r>
              <w:rPr>
                <w:noProof/>
                <w:webHidden/>
              </w:rPr>
              <w:fldChar w:fldCharType="begin"/>
            </w:r>
            <w:r>
              <w:rPr>
                <w:noProof/>
                <w:webHidden/>
              </w:rPr>
              <w:instrText xml:space="preserve"> PAGEREF _Toc225404355 \h </w:instrText>
            </w:r>
            <w:r>
              <w:rPr>
                <w:noProof/>
                <w:webHidden/>
              </w:rPr>
            </w:r>
            <w:r>
              <w:rPr>
                <w:noProof/>
                <w:webHidden/>
              </w:rPr>
              <w:fldChar w:fldCharType="separate"/>
            </w:r>
            <w:r>
              <w:rPr>
                <w:noProof/>
                <w:webHidden/>
              </w:rPr>
              <w:t>16</w:t>
            </w:r>
            <w:r>
              <w:rPr>
                <w:noProof/>
                <w:webHidden/>
              </w:rPr>
              <w:fldChar w:fldCharType="end"/>
            </w:r>
          </w:hyperlink>
        </w:p>
        <w:p w14:paraId="152F04D6" w14:textId="3E0B3B70" w:rsidR="00B33B77" w:rsidRDefault="00B33B77">
          <w:pPr>
            <w:pStyle w:val="TM2"/>
            <w:rPr>
              <w:rFonts w:asciiTheme="minorHAnsi" w:eastAsiaTheme="minorEastAsia" w:hAnsiTheme="minorHAnsi" w:cstheme="minorBidi"/>
              <w:noProof/>
              <w:lang w:eastAsia="fr-FR"/>
            </w:rPr>
          </w:pPr>
          <w:hyperlink w:anchor="_Toc225404356" w:history="1">
            <w:r w:rsidRPr="008962E9">
              <w:rPr>
                <w:rStyle w:val="Lienhypertexte"/>
                <w:rFonts w:eastAsia="Times New Roman" w:cs="Calibri"/>
                <w:bCs/>
                <w:i/>
                <w:iCs/>
                <w:noProof/>
              </w:rPr>
              <w:t>13.2.6</w:t>
            </w:r>
            <w:r>
              <w:rPr>
                <w:rFonts w:asciiTheme="minorHAnsi" w:eastAsiaTheme="minorEastAsia" w:hAnsiTheme="minorHAnsi" w:cstheme="minorBidi"/>
                <w:noProof/>
                <w:lang w:eastAsia="fr-FR"/>
              </w:rPr>
              <w:tab/>
            </w:r>
            <w:r w:rsidRPr="008962E9">
              <w:rPr>
                <w:rStyle w:val="Lienhypertexte"/>
                <w:rFonts w:eastAsia="Times New Roman" w:cs="Calibri"/>
                <w:bCs/>
                <w:i/>
                <w:iCs/>
                <w:noProof/>
              </w:rPr>
              <w:t>Rejet</w:t>
            </w:r>
            <w:r>
              <w:rPr>
                <w:noProof/>
                <w:webHidden/>
              </w:rPr>
              <w:tab/>
            </w:r>
            <w:r>
              <w:rPr>
                <w:noProof/>
                <w:webHidden/>
              </w:rPr>
              <w:fldChar w:fldCharType="begin"/>
            </w:r>
            <w:r>
              <w:rPr>
                <w:noProof/>
                <w:webHidden/>
              </w:rPr>
              <w:instrText xml:space="preserve"> PAGEREF _Toc225404356 \h </w:instrText>
            </w:r>
            <w:r>
              <w:rPr>
                <w:noProof/>
                <w:webHidden/>
              </w:rPr>
            </w:r>
            <w:r>
              <w:rPr>
                <w:noProof/>
                <w:webHidden/>
              </w:rPr>
              <w:fldChar w:fldCharType="separate"/>
            </w:r>
            <w:r>
              <w:rPr>
                <w:noProof/>
                <w:webHidden/>
              </w:rPr>
              <w:t>16</w:t>
            </w:r>
            <w:r>
              <w:rPr>
                <w:noProof/>
                <w:webHidden/>
              </w:rPr>
              <w:fldChar w:fldCharType="end"/>
            </w:r>
          </w:hyperlink>
        </w:p>
        <w:p w14:paraId="47D939AB" w14:textId="5588EB2B" w:rsidR="00B33B77" w:rsidRDefault="00B33B77">
          <w:pPr>
            <w:pStyle w:val="TM1"/>
            <w:rPr>
              <w:rFonts w:asciiTheme="minorHAnsi" w:eastAsiaTheme="minorEastAsia" w:hAnsiTheme="minorHAnsi" w:cstheme="minorBidi"/>
              <w:noProof/>
              <w:lang w:eastAsia="fr-FR"/>
            </w:rPr>
          </w:pPr>
          <w:hyperlink w:anchor="_Toc225404357" w:history="1">
            <w:r w:rsidRPr="008962E9">
              <w:rPr>
                <w:rStyle w:val="Lienhypertexte"/>
                <w:rFonts w:eastAsia="Times New Roman" w:cs="Calibri"/>
                <w:b/>
                <w:bCs/>
                <w:caps/>
                <w:noProof/>
                <w:kern w:val="32"/>
                <w:lang w:eastAsia="fr-FR"/>
              </w:rPr>
              <w:t>ARTICLE 14</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MODALITES DE FACTURATION et de REGLEMENT</w:t>
            </w:r>
            <w:r>
              <w:rPr>
                <w:noProof/>
                <w:webHidden/>
              </w:rPr>
              <w:tab/>
            </w:r>
            <w:r>
              <w:rPr>
                <w:noProof/>
                <w:webHidden/>
              </w:rPr>
              <w:fldChar w:fldCharType="begin"/>
            </w:r>
            <w:r>
              <w:rPr>
                <w:noProof/>
                <w:webHidden/>
              </w:rPr>
              <w:instrText xml:space="preserve"> PAGEREF _Toc225404357 \h </w:instrText>
            </w:r>
            <w:r>
              <w:rPr>
                <w:noProof/>
                <w:webHidden/>
              </w:rPr>
            </w:r>
            <w:r>
              <w:rPr>
                <w:noProof/>
                <w:webHidden/>
              </w:rPr>
              <w:fldChar w:fldCharType="separate"/>
            </w:r>
            <w:r>
              <w:rPr>
                <w:noProof/>
                <w:webHidden/>
              </w:rPr>
              <w:t>16</w:t>
            </w:r>
            <w:r>
              <w:rPr>
                <w:noProof/>
                <w:webHidden/>
              </w:rPr>
              <w:fldChar w:fldCharType="end"/>
            </w:r>
          </w:hyperlink>
        </w:p>
        <w:p w14:paraId="73862A3D" w14:textId="15DF56CB" w:rsidR="00B33B77" w:rsidRDefault="00B33B77">
          <w:pPr>
            <w:pStyle w:val="TM2"/>
            <w:rPr>
              <w:rFonts w:asciiTheme="minorHAnsi" w:eastAsiaTheme="minorEastAsia" w:hAnsiTheme="minorHAnsi" w:cstheme="minorBidi"/>
              <w:noProof/>
              <w:lang w:eastAsia="fr-FR"/>
            </w:rPr>
          </w:pPr>
          <w:hyperlink w:anchor="_Toc225404358" w:history="1">
            <w:r w:rsidRPr="008962E9">
              <w:rPr>
                <w:rStyle w:val="Lienhypertexte"/>
                <w:rFonts w:eastAsia="Times New Roman" w:cs="Calibri"/>
                <w:b/>
                <w:bCs/>
                <w:iCs/>
                <w:noProof/>
              </w:rPr>
              <w:t>14.1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Périodicité de facturation</w:t>
            </w:r>
            <w:r>
              <w:rPr>
                <w:noProof/>
                <w:webHidden/>
              </w:rPr>
              <w:tab/>
            </w:r>
            <w:r>
              <w:rPr>
                <w:noProof/>
                <w:webHidden/>
              </w:rPr>
              <w:fldChar w:fldCharType="begin"/>
            </w:r>
            <w:r>
              <w:rPr>
                <w:noProof/>
                <w:webHidden/>
              </w:rPr>
              <w:instrText xml:space="preserve"> PAGEREF _Toc225404358 \h </w:instrText>
            </w:r>
            <w:r>
              <w:rPr>
                <w:noProof/>
                <w:webHidden/>
              </w:rPr>
            </w:r>
            <w:r>
              <w:rPr>
                <w:noProof/>
                <w:webHidden/>
              </w:rPr>
              <w:fldChar w:fldCharType="separate"/>
            </w:r>
            <w:r>
              <w:rPr>
                <w:noProof/>
                <w:webHidden/>
              </w:rPr>
              <w:t>16</w:t>
            </w:r>
            <w:r>
              <w:rPr>
                <w:noProof/>
                <w:webHidden/>
              </w:rPr>
              <w:fldChar w:fldCharType="end"/>
            </w:r>
          </w:hyperlink>
        </w:p>
        <w:p w14:paraId="7D0F4D2F" w14:textId="546914ED" w:rsidR="00B33B77" w:rsidRDefault="00B33B77">
          <w:pPr>
            <w:pStyle w:val="TM2"/>
            <w:rPr>
              <w:rFonts w:asciiTheme="minorHAnsi" w:eastAsiaTheme="minorEastAsia" w:hAnsiTheme="minorHAnsi" w:cstheme="minorBidi"/>
              <w:noProof/>
              <w:lang w:eastAsia="fr-FR"/>
            </w:rPr>
          </w:pPr>
          <w:hyperlink w:anchor="_Toc225404359" w:history="1">
            <w:r w:rsidRPr="008962E9">
              <w:rPr>
                <w:rStyle w:val="Lienhypertexte"/>
                <w:rFonts w:eastAsia="Times New Roman" w:cs="Calibri"/>
                <w:b/>
                <w:bCs/>
                <w:iCs/>
                <w:noProof/>
              </w:rPr>
              <w:t>14.2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Modalités de transmission des factures</w:t>
            </w:r>
            <w:r>
              <w:rPr>
                <w:noProof/>
                <w:webHidden/>
              </w:rPr>
              <w:tab/>
            </w:r>
            <w:r>
              <w:rPr>
                <w:noProof/>
                <w:webHidden/>
              </w:rPr>
              <w:fldChar w:fldCharType="begin"/>
            </w:r>
            <w:r>
              <w:rPr>
                <w:noProof/>
                <w:webHidden/>
              </w:rPr>
              <w:instrText xml:space="preserve"> PAGEREF _Toc225404359 \h </w:instrText>
            </w:r>
            <w:r>
              <w:rPr>
                <w:noProof/>
                <w:webHidden/>
              </w:rPr>
            </w:r>
            <w:r>
              <w:rPr>
                <w:noProof/>
                <w:webHidden/>
              </w:rPr>
              <w:fldChar w:fldCharType="separate"/>
            </w:r>
            <w:r>
              <w:rPr>
                <w:noProof/>
                <w:webHidden/>
              </w:rPr>
              <w:t>16</w:t>
            </w:r>
            <w:r>
              <w:rPr>
                <w:noProof/>
                <w:webHidden/>
              </w:rPr>
              <w:fldChar w:fldCharType="end"/>
            </w:r>
          </w:hyperlink>
        </w:p>
        <w:p w14:paraId="4F10FAFC" w14:textId="1F4CEB1D" w:rsidR="00B33B77" w:rsidRDefault="00B33B77">
          <w:pPr>
            <w:pStyle w:val="TM2"/>
            <w:rPr>
              <w:rFonts w:asciiTheme="minorHAnsi" w:eastAsiaTheme="minorEastAsia" w:hAnsiTheme="minorHAnsi" w:cstheme="minorBidi"/>
              <w:noProof/>
              <w:lang w:eastAsia="fr-FR"/>
            </w:rPr>
          </w:pPr>
          <w:hyperlink w:anchor="_Toc225404360" w:history="1">
            <w:r w:rsidRPr="008962E9">
              <w:rPr>
                <w:rStyle w:val="Lienhypertexte"/>
                <w:rFonts w:eastAsia="Times New Roman" w:cs="Calibri"/>
                <w:b/>
                <w:bCs/>
                <w:iCs/>
                <w:noProof/>
              </w:rPr>
              <w:t>14.3</w:t>
            </w:r>
            <w:r>
              <w:rPr>
                <w:rFonts w:asciiTheme="minorHAnsi" w:eastAsiaTheme="minorEastAsia" w:hAnsiTheme="minorHAnsi" w:cstheme="minorBidi"/>
                <w:noProof/>
                <w:lang w:eastAsia="fr-FR"/>
              </w:rPr>
              <w:tab/>
            </w:r>
            <w:r w:rsidRPr="008962E9">
              <w:rPr>
                <w:rStyle w:val="Lienhypertexte"/>
                <w:rFonts w:eastAsia="Times New Roman" w:cs="Calibri"/>
                <w:b/>
                <w:bCs/>
                <w:iCs/>
                <w:noProof/>
              </w:rPr>
              <w:t>Modalités de règlement</w:t>
            </w:r>
            <w:r>
              <w:rPr>
                <w:noProof/>
                <w:webHidden/>
              </w:rPr>
              <w:tab/>
            </w:r>
            <w:r>
              <w:rPr>
                <w:noProof/>
                <w:webHidden/>
              </w:rPr>
              <w:fldChar w:fldCharType="begin"/>
            </w:r>
            <w:r>
              <w:rPr>
                <w:noProof/>
                <w:webHidden/>
              </w:rPr>
              <w:instrText xml:space="preserve"> PAGEREF _Toc225404360 \h </w:instrText>
            </w:r>
            <w:r>
              <w:rPr>
                <w:noProof/>
                <w:webHidden/>
              </w:rPr>
            </w:r>
            <w:r>
              <w:rPr>
                <w:noProof/>
                <w:webHidden/>
              </w:rPr>
              <w:fldChar w:fldCharType="separate"/>
            </w:r>
            <w:r>
              <w:rPr>
                <w:noProof/>
                <w:webHidden/>
              </w:rPr>
              <w:t>17</w:t>
            </w:r>
            <w:r>
              <w:rPr>
                <w:noProof/>
                <w:webHidden/>
              </w:rPr>
              <w:fldChar w:fldCharType="end"/>
            </w:r>
          </w:hyperlink>
        </w:p>
        <w:p w14:paraId="59797993" w14:textId="46D4A017" w:rsidR="00B33B77" w:rsidRDefault="00B33B77">
          <w:pPr>
            <w:pStyle w:val="TM1"/>
            <w:rPr>
              <w:rFonts w:asciiTheme="minorHAnsi" w:eastAsiaTheme="minorEastAsia" w:hAnsiTheme="minorHAnsi" w:cstheme="minorBidi"/>
              <w:noProof/>
              <w:lang w:eastAsia="fr-FR"/>
            </w:rPr>
          </w:pPr>
          <w:hyperlink w:anchor="_Toc225404361" w:history="1">
            <w:r w:rsidRPr="008962E9">
              <w:rPr>
                <w:rStyle w:val="Lienhypertexte"/>
                <w:rFonts w:eastAsia="Times New Roman" w:cs="Calibri"/>
                <w:b/>
                <w:bCs/>
                <w:caps/>
                <w:noProof/>
                <w:kern w:val="32"/>
                <w:lang w:eastAsia="fr-FR"/>
              </w:rPr>
              <w:t>ARTICLE 15</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AVANCES ET ACOMPTES</w:t>
            </w:r>
            <w:r>
              <w:rPr>
                <w:noProof/>
                <w:webHidden/>
              </w:rPr>
              <w:tab/>
            </w:r>
            <w:r>
              <w:rPr>
                <w:noProof/>
                <w:webHidden/>
              </w:rPr>
              <w:fldChar w:fldCharType="begin"/>
            </w:r>
            <w:r>
              <w:rPr>
                <w:noProof/>
                <w:webHidden/>
              </w:rPr>
              <w:instrText xml:space="preserve"> PAGEREF _Toc225404361 \h </w:instrText>
            </w:r>
            <w:r>
              <w:rPr>
                <w:noProof/>
                <w:webHidden/>
              </w:rPr>
            </w:r>
            <w:r>
              <w:rPr>
                <w:noProof/>
                <w:webHidden/>
              </w:rPr>
              <w:fldChar w:fldCharType="separate"/>
            </w:r>
            <w:r>
              <w:rPr>
                <w:noProof/>
                <w:webHidden/>
              </w:rPr>
              <w:t>18</w:t>
            </w:r>
            <w:r>
              <w:rPr>
                <w:noProof/>
                <w:webHidden/>
              </w:rPr>
              <w:fldChar w:fldCharType="end"/>
            </w:r>
          </w:hyperlink>
        </w:p>
        <w:p w14:paraId="2439E90D" w14:textId="0D1F93EA" w:rsidR="00B33B77" w:rsidRDefault="00B33B77">
          <w:pPr>
            <w:pStyle w:val="TM1"/>
            <w:rPr>
              <w:rFonts w:asciiTheme="minorHAnsi" w:eastAsiaTheme="minorEastAsia" w:hAnsiTheme="minorHAnsi" w:cstheme="minorBidi"/>
              <w:noProof/>
              <w:lang w:eastAsia="fr-FR"/>
            </w:rPr>
          </w:pPr>
          <w:hyperlink w:anchor="_Toc225404362" w:history="1">
            <w:r w:rsidRPr="008962E9">
              <w:rPr>
                <w:rStyle w:val="Lienhypertexte"/>
                <w:rFonts w:eastAsia="Times New Roman" w:cs="Calibri"/>
                <w:b/>
                <w:bCs/>
                <w:caps/>
                <w:noProof/>
                <w:kern w:val="32"/>
                <w:lang w:eastAsia="fr-FR"/>
              </w:rPr>
              <w:t>ARTICLE 16</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PENALITES</w:t>
            </w:r>
            <w:r>
              <w:rPr>
                <w:noProof/>
                <w:webHidden/>
              </w:rPr>
              <w:tab/>
            </w:r>
            <w:r>
              <w:rPr>
                <w:noProof/>
                <w:webHidden/>
              </w:rPr>
              <w:fldChar w:fldCharType="begin"/>
            </w:r>
            <w:r>
              <w:rPr>
                <w:noProof/>
                <w:webHidden/>
              </w:rPr>
              <w:instrText xml:space="preserve"> PAGEREF _Toc225404362 \h </w:instrText>
            </w:r>
            <w:r>
              <w:rPr>
                <w:noProof/>
                <w:webHidden/>
              </w:rPr>
            </w:r>
            <w:r>
              <w:rPr>
                <w:noProof/>
                <w:webHidden/>
              </w:rPr>
              <w:fldChar w:fldCharType="separate"/>
            </w:r>
            <w:r>
              <w:rPr>
                <w:noProof/>
                <w:webHidden/>
              </w:rPr>
              <w:t>19</w:t>
            </w:r>
            <w:r>
              <w:rPr>
                <w:noProof/>
                <w:webHidden/>
              </w:rPr>
              <w:fldChar w:fldCharType="end"/>
            </w:r>
          </w:hyperlink>
        </w:p>
        <w:p w14:paraId="5CAE59BC" w14:textId="01DB8ACC" w:rsidR="00B33B77" w:rsidRDefault="00B33B77">
          <w:pPr>
            <w:pStyle w:val="TM2"/>
            <w:rPr>
              <w:rFonts w:asciiTheme="minorHAnsi" w:eastAsiaTheme="minorEastAsia" w:hAnsiTheme="minorHAnsi" w:cstheme="minorBidi"/>
              <w:noProof/>
              <w:lang w:eastAsia="fr-FR"/>
            </w:rPr>
          </w:pPr>
          <w:hyperlink w:anchor="_Toc225404363" w:history="1">
            <w:r w:rsidRPr="008962E9">
              <w:rPr>
                <w:rStyle w:val="Lienhypertexte"/>
                <w:rFonts w:eastAsia="Times New Roman" w:cs="Calibri"/>
                <w:b/>
                <w:bCs/>
                <w:iCs/>
                <w:noProof/>
              </w:rPr>
              <w:t>16.1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Principes généraux applicables aux pénalités</w:t>
            </w:r>
            <w:r>
              <w:rPr>
                <w:noProof/>
                <w:webHidden/>
              </w:rPr>
              <w:tab/>
            </w:r>
            <w:r>
              <w:rPr>
                <w:noProof/>
                <w:webHidden/>
              </w:rPr>
              <w:fldChar w:fldCharType="begin"/>
            </w:r>
            <w:r>
              <w:rPr>
                <w:noProof/>
                <w:webHidden/>
              </w:rPr>
              <w:instrText xml:space="preserve"> PAGEREF _Toc225404363 \h </w:instrText>
            </w:r>
            <w:r>
              <w:rPr>
                <w:noProof/>
                <w:webHidden/>
              </w:rPr>
            </w:r>
            <w:r>
              <w:rPr>
                <w:noProof/>
                <w:webHidden/>
              </w:rPr>
              <w:fldChar w:fldCharType="separate"/>
            </w:r>
            <w:r>
              <w:rPr>
                <w:noProof/>
                <w:webHidden/>
              </w:rPr>
              <w:t>19</w:t>
            </w:r>
            <w:r>
              <w:rPr>
                <w:noProof/>
                <w:webHidden/>
              </w:rPr>
              <w:fldChar w:fldCharType="end"/>
            </w:r>
          </w:hyperlink>
        </w:p>
        <w:p w14:paraId="27B55C1D" w14:textId="66669D08" w:rsidR="00B33B77" w:rsidRDefault="00B33B77">
          <w:pPr>
            <w:pStyle w:val="TM2"/>
            <w:rPr>
              <w:rFonts w:asciiTheme="minorHAnsi" w:eastAsiaTheme="minorEastAsia" w:hAnsiTheme="minorHAnsi" w:cstheme="minorBidi"/>
              <w:noProof/>
              <w:lang w:eastAsia="fr-FR"/>
            </w:rPr>
          </w:pPr>
          <w:hyperlink w:anchor="_Toc225404364" w:history="1">
            <w:r w:rsidRPr="008962E9">
              <w:rPr>
                <w:rStyle w:val="Lienhypertexte"/>
                <w:rFonts w:eastAsia="Times New Roman" w:cs="Calibri"/>
                <w:b/>
                <w:bCs/>
                <w:iCs/>
                <w:noProof/>
              </w:rPr>
              <w:t>16.2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Pénalités pour refus de livraison</w:t>
            </w:r>
            <w:r>
              <w:rPr>
                <w:noProof/>
                <w:webHidden/>
              </w:rPr>
              <w:tab/>
            </w:r>
            <w:r>
              <w:rPr>
                <w:noProof/>
                <w:webHidden/>
              </w:rPr>
              <w:fldChar w:fldCharType="begin"/>
            </w:r>
            <w:r>
              <w:rPr>
                <w:noProof/>
                <w:webHidden/>
              </w:rPr>
              <w:instrText xml:space="preserve"> PAGEREF _Toc225404364 \h </w:instrText>
            </w:r>
            <w:r>
              <w:rPr>
                <w:noProof/>
                <w:webHidden/>
              </w:rPr>
            </w:r>
            <w:r>
              <w:rPr>
                <w:noProof/>
                <w:webHidden/>
              </w:rPr>
              <w:fldChar w:fldCharType="separate"/>
            </w:r>
            <w:r>
              <w:rPr>
                <w:noProof/>
                <w:webHidden/>
              </w:rPr>
              <w:t>19</w:t>
            </w:r>
            <w:r>
              <w:rPr>
                <w:noProof/>
                <w:webHidden/>
              </w:rPr>
              <w:fldChar w:fldCharType="end"/>
            </w:r>
          </w:hyperlink>
        </w:p>
        <w:p w14:paraId="739B7DB4" w14:textId="5B8477F3" w:rsidR="00B33B77" w:rsidRDefault="00B33B77">
          <w:pPr>
            <w:pStyle w:val="TM2"/>
            <w:rPr>
              <w:rFonts w:asciiTheme="minorHAnsi" w:eastAsiaTheme="minorEastAsia" w:hAnsiTheme="minorHAnsi" w:cstheme="minorBidi"/>
              <w:noProof/>
              <w:lang w:eastAsia="fr-FR"/>
            </w:rPr>
          </w:pPr>
          <w:hyperlink w:anchor="_Toc225404365" w:history="1">
            <w:r w:rsidRPr="008962E9">
              <w:rPr>
                <w:rStyle w:val="Lienhypertexte"/>
                <w:rFonts w:eastAsia="Times New Roman" w:cs="Calibri"/>
                <w:b/>
                <w:bCs/>
                <w:iCs/>
                <w:noProof/>
              </w:rPr>
              <w:t>16.3</w:t>
            </w:r>
            <w:r>
              <w:rPr>
                <w:rFonts w:asciiTheme="minorHAnsi" w:eastAsiaTheme="minorEastAsia" w:hAnsiTheme="minorHAnsi" w:cstheme="minorBidi"/>
                <w:noProof/>
                <w:lang w:eastAsia="fr-FR"/>
              </w:rPr>
              <w:tab/>
            </w:r>
            <w:r w:rsidRPr="008962E9">
              <w:rPr>
                <w:rStyle w:val="Lienhypertexte"/>
                <w:rFonts w:eastAsia="Times New Roman" w:cs="Calibri"/>
                <w:b/>
                <w:bCs/>
                <w:iCs/>
                <w:noProof/>
              </w:rPr>
              <w:t>Pénalités pour retard de livraison</w:t>
            </w:r>
            <w:r>
              <w:rPr>
                <w:noProof/>
                <w:webHidden/>
              </w:rPr>
              <w:tab/>
            </w:r>
            <w:r>
              <w:rPr>
                <w:noProof/>
                <w:webHidden/>
              </w:rPr>
              <w:fldChar w:fldCharType="begin"/>
            </w:r>
            <w:r>
              <w:rPr>
                <w:noProof/>
                <w:webHidden/>
              </w:rPr>
              <w:instrText xml:space="preserve"> PAGEREF _Toc225404365 \h </w:instrText>
            </w:r>
            <w:r>
              <w:rPr>
                <w:noProof/>
                <w:webHidden/>
              </w:rPr>
            </w:r>
            <w:r>
              <w:rPr>
                <w:noProof/>
                <w:webHidden/>
              </w:rPr>
              <w:fldChar w:fldCharType="separate"/>
            </w:r>
            <w:r>
              <w:rPr>
                <w:noProof/>
                <w:webHidden/>
              </w:rPr>
              <w:t>19</w:t>
            </w:r>
            <w:r>
              <w:rPr>
                <w:noProof/>
                <w:webHidden/>
              </w:rPr>
              <w:fldChar w:fldCharType="end"/>
            </w:r>
          </w:hyperlink>
        </w:p>
        <w:p w14:paraId="2F3252EF" w14:textId="3C26D76C" w:rsidR="00B33B77" w:rsidRDefault="00B33B77">
          <w:pPr>
            <w:pStyle w:val="TM2"/>
            <w:rPr>
              <w:rFonts w:asciiTheme="minorHAnsi" w:eastAsiaTheme="minorEastAsia" w:hAnsiTheme="minorHAnsi" w:cstheme="minorBidi"/>
              <w:noProof/>
              <w:lang w:eastAsia="fr-FR"/>
            </w:rPr>
          </w:pPr>
          <w:hyperlink w:anchor="_Toc225404366" w:history="1">
            <w:r w:rsidRPr="008962E9">
              <w:rPr>
                <w:rStyle w:val="Lienhypertexte"/>
                <w:rFonts w:eastAsia="Times New Roman" w:cs="Calibri"/>
                <w:b/>
                <w:bCs/>
                <w:iCs/>
                <w:noProof/>
              </w:rPr>
              <w:t>16.4</w:t>
            </w:r>
            <w:r>
              <w:rPr>
                <w:rFonts w:asciiTheme="minorHAnsi" w:eastAsiaTheme="minorEastAsia" w:hAnsiTheme="minorHAnsi" w:cstheme="minorBidi"/>
                <w:noProof/>
                <w:lang w:eastAsia="fr-FR"/>
              </w:rPr>
              <w:tab/>
            </w:r>
            <w:r w:rsidRPr="008962E9">
              <w:rPr>
                <w:rStyle w:val="Lienhypertexte"/>
                <w:rFonts w:eastAsia="Times New Roman" w:cs="Calibri"/>
                <w:b/>
                <w:bCs/>
                <w:iCs/>
                <w:noProof/>
              </w:rPr>
              <w:t>Pénalités pour non-respect des spécifications techniques</w:t>
            </w:r>
            <w:r>
              <w:rPr>
                <w:noProof/>
                <w:webHidden/>
              </w:rPr>
              <w:tab/>
            </w:r>
            <w:r>
              <w:rPr>
                <w:noProof/>
                <w:webHidden/>
              </w:rPr>
              <w:fldChar w:fldCharType="begin"/>
            </w:r>
            <w:r>
              <w:rPr>
                <w:noProof/>
                <w:webHidden/>
              </w:rPr>
              <w:instrText xml:space="preserve"> PAGEREF _Toc225404366 \h </w:instrText>
            </w:r>
            <w:r>
              <w:rPr>
                <w:noProof/>
                <w:webHidden/>
              </w:rPr>
            </w:r>
            <w:r>
              <w:rPr>
                <w:noProof/>
                <w:webHidden/>
              </w:rPr>
              <w:fldChar w:fldCharType="separate"/>
            </w:r>
            <w:r>
              <w:rPr>
                <w:noProof/>
                <w:webHidden/>
              </w:rPr>
              <w:t>20</w:t>
            </w:r>
            <w:r>
              <w:rPr>
                <w:noProof/>
                <w:webHidden/>
              </w:rPr>
              <w:fldChar w:fldCharType="end"/>
            </w:r>
          </w:hyperlink>
        </w:p>
        <w:p w14:paraId="38A46E12" w14:textId="4A394A8C" w:rsidR="00B33B77" w:rsidRDefault="00B33B77">
          <w:pPr>
            <w:pStyle w:val="TM2"/>
            <w:rPr>
              <w:rFonts w:asciiTheme="minorHAnsi" w:eastAsiaTheme="minorEastAsia" w:hAnsiTheme="minorHAnsi" w:cstheme="minorBidi"/>
              <w:noProof/>
              <w:lang w:eastAsia="fr-FR"/>
            </w:rPr>
          </w:pPr>
          <w:hyperlink w:anchor="_Toc225404367" w:history="1">
            <w:r w:rsidRPr="008962E9">
              <w:rPr>
                <w:rStyle w:val="Lienhypertexte"/>
                <w:rFonts w:eastAsia="Times New Roman" w:cs="Calibri"/>
                <w:bCs/>
                <w:i/>
                <w:iCs/>
                <w:noProof/>
              </w:rPr>
              <w:t>16.4.1</w:t>
            </w:r>
            <w:r>
              <w:rPr>
                <w:rFonts w:asciiTheme="minorHAnsi" w:eastAsiaTheme="minorEastAsia" w:hAnsiTheme="minorHAnsi" w:cstheme="minorBidi"/>
                <w:noProof/>
                <w:lang w:eastAsia="fr-FR"/>
              </w:rPr>
              <w:tab/>
            </w:r>
            <w:r w:rsidRPr="008962E9">
              <w:rPr>
                <w:rStyle w:val="Lienhypertexte"/>
                <w:rFonts w:eastAsia="Times New Roman" w:cs="Calibri"/>
                <w:bCs/>
                <w:i/>
                <w:iCs/>
                <w:noProof/>
              </w:rPr>
              <w:t>Pénalité en cas de fourniture non conforme refusée</w:t>
            </w:r>
            <w:r>
              <w:rPr>
                <w:noProof/>
                <w:webHidden/>
              </w:rPr>
              <w:tab/>
            </w:r>
            <w:r>
              <w:rPr>
                <w:noProof/>
                <w:webHidden/>
              </w:rPr>
              <w:fldChar w:fldCharType="begin"/>
            </w:r>
            <w:r>
              <w:rPr>
                <w:noProof/>
                <w:webHidden/>
              </w:rPr>
              <w:instrText xml:space="preserve"> PAGEREF _Toc225404367 \h </w:instrText>
            </w:r>
            <w:r>
              <w:rPr>
                <w:noProof/>
                <w:webHidden/>
              </w:rPr>
            </w:r>
            <w:r>
              <w:rPr>
                <w:noProof/>
                <w:webHidden/>
              </w:rPr>
              <w:fldChar w:fldCharType="separate"/>
            </w:r>
            <w:r>
              <w:rPr>
                <w:noProof/>
                <w:webHidden/>
              </w:rPr>
              <w:t>20</w:t>
            </w:r>
            <w:r>
              <w:rPr>
                <w:noProof/>
                <w:webHidden/>
              </w:rPr>
              <w:fldChar w:fldCharType="end"/>
            </w:r>
          </w:hyperlink>
        </w:p>
        <w:p w14:paraId="171F7AD0" w14:textId="6FAE7F54" w:rsidR="00B33B77" w:rsidRDefault="00B33B77">
          <w:pPr>
            <w:pStyle w:val="TM2"/>
            <w:rPr>
              <w:rFonts w:asciiTheme="minorHAnsi" w:eastAsiaTheme="minorEastAsia" w:hAnsiTheme="minorHAnsi" w:cstheme="minorBidi"/>
              <w:noProof/>
              <w:lang w:eastAsia="fr-FR"/>
            </w:rPr>
          </w:pPr>
          <w:hyperlink w:anchor="_Toc225404368" w:history="1">
            <w:r w:rsidRPr="008962E9">
              <w:rPr>
                <w:rStyle w:val="Lienhypertexte"/>
                <w:rFonts w:eastAsia="Times New Roman" w:cs="Calibri"/>
                <w:bCs/>
                <w:i/>
                <w:iCs/>
                <w:noProof/>
              </w:rPr>
              <w:t>16.4.2</w:t>
            </w:r>
            <w:r>
              <w:rPr>
                <w:rFonts w:asciiTheme="minorHAnsi" w:eastAsiaTheme="minorEastAsia" w:hAnsiTheme="minorHAnsi" w:cstheme="minorBidi"/>
                <w:noProof/>
                <w:lang w:eastAsia="fr-FR"/>
              </w:rPr>
              <w:tab/>
            </w:r>
            <w:r w:rsidRPr="008962E9">
              <w:rPr>
                <w:rStyle w:val="Lienhypertexte"/>
                <w:rFonts w:eastAsia="Times New Roman" w:cs="Calibri"/>
                <w:bCs/>
                <w:i/>
                <w:iCs/>
                <w:noProof/>
              </w:rPr>
              <w:t>Pénalité en cas de remplacement de fourniture non conforme</w:t>
            </w:r>
            <w:r>
              <w:rPr>
                <w:noProof/>
                <w:webHidden/>
              </w:rPr>
              <w:tab/>
            </w:r>
            <w:r>
              <w:rPr>
                <w:noProof/>
                <w:webHidden/>
              </w:rPr>
              <w:fldChar w:fldCharType="begin"/>
            </w:r>
            <w:r>
              <w:rPr>
                <w:noProof/>
                <w:webHidden/>
              </w:rPr>
              <w:instrText xml:space="preserve"> PAGEREF _Toc225404368 \h </w:instrText>
            </w:r>
            <w:r>
              <w:rPr>
                <w:noProof/>
                <w:webHidden/>
              </w:rPr>
            </w:r>
            <w:r>
              <w:rPr>
                <w:noProof/>
                <w:webHidden/>
              </w:rPr>
              <w:fldChar w:fldCharType="separate"/>
            </w:r>
            <w:r>
              <w:rPr>
                <w:noProof/>
                <w:webHidden/>
              </w:rPr>
              <w:t>20</w:t>
            </w:r>
            <w:r>
              <w:rPr>
                <w:noProof/>
                <w:webHidden/>
              </w:rPr>
              <w:fldChar w:fldCharType="end"/>
            </w:r>
          </w:hyperlink>
        </w:p>
        <w:p w14:paraId="2DB741F9" w14:textId="7F696859" w:rsidR="00B33B77" w:rsidRDefault="00B33B77">
          <w:pPr>
            <w:pStyle w:val="TM2"/>
            <w:rPr>
              <w:rFonts w:asciiTheme="minorHAnsi" w:eastAsiaTheme="minorEastAsia" w:hAnsiTheme="minorHAnsi" w:cstheme="minorBidi"/>
              <w:noProof/>
              <w:lang w:eastAsia="fr-FR"/>
            </w:rPr>
          </w:pPr>
          <w:hyperlink w:anchor="_Toc225404369" w:history="1">
            <w:r w:rsidRPr="008962E9">
              <w:rPr>
                <w:rStyle w:val="Lienhypertexte"/>
                <w:rFonts w:eastAsia="Times New Roman" w:cs="Calibri"/>
                <w:b/>
                <w:bCs/>
                <w:iCs/>
                <w:noProof/>
              </w:rPr>
              <w:t>16.5</w:t>
            </w:r>
            <w:r>
              <w:rPr>
                <w:rFonts w:asciiTheme="minorHAnsi" w:eastAsiaTheme="minorEastAsia" w:hAnsiTheme="minorHAnsi" w:cstheme="minorBidi"/>
                <w:noProof/>
                <w:lang w:eastAsia="fr-FR"/>
              </w:rPr>
              <w:tab/>
            </w:r>
            <w:r w:rsidRPr="008962E9">
              <w:rPr>
                <w:rStyle w:val="Lienhypertexte"/>
                <w:rFonts w:eastAsia="Times New Roman" w:cs="Calibri"/>
                <w:b/>
                <w:bCs/>
                <w:iCs/>
                <w:noProof/>
              </w:rPr>
              <w:t>Pénalités pour défaut de communication des pièces en cas de sous-traitance</w:t>
            </w:r>
            <w:r>
              <w:rPr>
                <w:noProof/>
                <w:webHidden/>
              </w:rPr>
              <w:tab/>
            </w:r>
            <w:r>
              <w:rPr>
                <w:noProof/>
                <w:webHidden/>
              </w:rPr>
              <w:fldChar w:fldCharType="begin"/>
            </w:r>
            <w:r>
              <w:rPr>
                <w:noProof/>
                <w:webHidden/>
              </w:rPr>
              <w:instrText xml:space="preserve"> PAGEREF _Toc225404369 \h </w:instrText>
            </w:r>
            <w:r>
              <w:rPr>
                <w:noProof/>
                <w:webHidden/>
              </w:rPr>
            </w:r>
            <w:r>
              <w:rPr>
                <w:noProof/>
                <w:webHidden/>
              </w:rPr>
              <w:fldChar w:fldCharType="separate"/>
            </w:r>
            <w:r>
              <w:rPr>
                <w:noProof/>
                <w:webHidden/>
              </w:rPr>
              <w:t>20</w:t>
            </w:r>
            <w:r>
              <w:rPr>
                <w:noProof/>
                <w:webHidden/>
              </w:rPr>
              <w:fldChar w:fldCharType="end"/>
            </w:r>
          </w:hyperlink>
        </w:p>
        <w:p w14:paraId="6A6AC113" w14:textId="65E9E8A4" w:rsidR="00B33B77" w:rsidRDefault="00B33B77">
          <w:pPr>
            <w:pStyle w:val="TM2"/>
            <w:rPr>
              <w:rFonts w:asciiTheme="minorHAnsi" w:eastAsiaTheme="minorEastAsia" w:hAnsiTheme="minorHAnsi" w:cstheme="minorBidi"/>
              <w:noProof/>
              <w:lang w:eastAsia="fr-FR"/>
            </w:rPr>
          </w:pPr>
          <w:hyperlink w:anchor="_Toc225404370" w:history="1">
            <w:r w:rsidRPr="008962E9">
              <w:rPr>
                <w:rStyle w:val="Lienhypertexte"/>
                <w:rFonts w:eastAsia="Times New Roman" w:cs="Calibri"/>
                <w:b/>
                <w:bCs/>
                <w:iCs/>
                <w:noProof/>
              </w:rPr>
              <w:t>16.6</w:t>
            </w:r>
            <w:r>
              <w:rPr>
                <w:rFonts w:asciiTheme="minorHAnsi" w:eastAsiaTheme="minorEastAsia" w:hAnsiTheme="minorHAnsi" w:cstheme="minorBidi"/>
                <w:noProof/>
                <w:lang w:eastAsia="fr-FR"/>
              </w:rPr>
              <w:tab/>
            </w:r>
            <w:r w:rsidRPr="008962E9">
              <w:rPr>
                <w:rStyle w:val="Lienhypertexte"/>
                <w:rFonts w:eastAsia="Times New Roman" w:cs="Calibri"/>
                <w:b/>
                <w:bCs/>
                <w:iCs/>
                <w:noProof/>
              </w:rPr>
              <w:t>Pénalités pour violation des obligations de sécurité ou de confidentialité</w:t>
            </w:r>
            <w:r>
              <w:rPr>
                <w:noProof/>
                <w:webHidden/>
              </w:rPr>
              <w:tab/>
            </w:r>
            <w:r>
              <w:rPr>
                <w:noProof/>
                <w:webHidden/>
              </w:rPr>
              <w:fldChar w:fldCharType="begin"/>
            </w:r>
            <w:r>
              <w:rPr>
                <w:noProof/>
                <w:webHidden/>
              </w:rPr>
              <w:instrText xml:space="preserve"> PAGEREF _Toc225404370 \h </w:instrText>
            </w:r>
            <w:r>
              <w:rPr>
                <w:noProof/>
                <w:webHidden/>
              </w:rPr>
            </w:r>
            <w:r>
              <w:rPr>
                <w:noProof/>
                <w:webHidden/>
              </w:rPr>
              <w:fldChar w:fldCharType="separate"/>
            </w:r>
            <w:r>
              <w:rPr>
                <w:noProof/>
                <w:webHidden/>
              </w:rPr>
              <w:t>20</w:t>
            </w:r>
            <w:r>
              <w:rPr>
                <w:noProof/>
                <w:webHidden/>
              </w:rPr>
              <w:fldChar w:fldCharType="end"/>
            </w:r>
          </w:hyperlink>
        </w:p>
        <w:p w14:paraId="1C7DEB05" w14:textId="09885922" w:rsidR="00B33B77" w:rsidRDefault="00B33B77">
          <w:pPr>
            <w:pStyle w:val="TM2"/>
            <w:rPr>
              <w:rFonts w:asciiTheme="minorHAnsi" w:eastAsiaTheme="minorEastAsia" w:hAnsiTheme="minorHAnsi" w:cstheme="minorBidi"/>
              <w:noProof/>
              <w:lang w:eastAsia="fr-FR"/>
            </w:rPr>
          </w:pPr>
          <w:hyperlink w:anchor="_Toc225404371" w:history="1">
            <w:r w:rsidRPr="008962E9">
              <w:rPr>
                <w:rStyle w:val="Lienhypertexte"/>
                <w:rFonts w:eastAsia="Times New Roman" w:cs="Calibri"/>
                <w:b/>
                <w:bCs/>
                <w:iCs/>
                <w:noProof/>
              </w:rPr>
              <w:t>16.7</w:t>
            </w:r>
            <w:r>
              <w:rPr>
                <w:rFonts w:asciiTheme="minorHAnsi" w:eastAsiaTheme="minorEastAsia" w:hAnsiTheme="minorHAnsi" w:cstheme="minorBidi"/>
                <w:noProof/>
                <w:lang w:eastAsia="fr-FR"/>
              </w:rPr>
              <w:tab/>
            </w:r>
            <w:r w:rsidRPr="008962E9">
              <w:rPr>
                <w:rStyle w:val="Lienhypertexte"/>
                <w:rFonts w:eastAsia="Times New Roman" w:cs="Calibri"/>
                <w:b/>
                <w:bCs/>
                <w:iCs/>
                <w:noProof/>
              </w:rPr>
              <w:t>Cumul et plafonnement des pénalités</w:t>
            </w:r>
            <w:r>
              <w:rPr>
                <w:noProof/>
                <w:webHidden/>
              </w:rPr>
              <w:tab/>
            </w:r>
            <w:r>
              <w:rPr>
                <w:noProof/>
                <w:webHidden/>
              </w:rPr>
              <w:fldChar w:fldCharType="begin"/>
            </w:r>
            <w:r>
              <w:rPr>
                <w:noProof/>
                <w:webHidden/>
              </w:rPr>
              <w:instrText xml:space="preserve"> PAGEREF _Toc225404371 \h </w:instrText>
            </w:r>
            <w:r>
              <w:rPr>
                <w:noProof/>
                <w:webHidden/>
              </w:rPr>
            </w:r>
            <w:r>
              <w:rPr>
                <w:noProof/>
                <w:webHidden/>
              </w:rPr>
              <w:fldChar w:fldCharType="separate"/>
            </w:r>
            <w:r>
              <w:rPr>
                <w:noProof/>
                <w:webHidden/>
              </w:rPr>
              <w:t>21</w:t>
            </w:r>
            <w:r>
              <w:rPr>
                <w:noProof/>
                <w:webHidden/>
              </w:rPr>
              <w:fldChar w:fldCharType="end"/>
            </w:r>
          </w:hyperlink>
        </w:p>
        <w:p w14:paraId="25ADCE9F" w14:textId="6A3C21FC" w:rsidR="00B33B77" w:rsidRDefault="00B33B77">
          <w:pPr>
            <w:pStyle w:val="TM1"/>
            <w:rPr>
              <w:rFonts w:asciiTheme="minorHAnsi" w:eastAsiaTheme="minorEastAsia" w:hAnsiTheme="minorHAnsi" w:cstheme="minorBidi"/>
              <w:noProof/>
              <w:lang w:eastAsia="fr-FR"/>
            </w:rPr>
          </w:pPr>
          <w:hyperlink w:anchor="_Toc225404372" w:history="1">
            <w:r w:rsidRPr="008962E9">
              <w:rPr>
                <w:rStyle w:val="Lienhypertexte"/>
                <w:rFonts w:eastAsia="Times New Roman" w:cs="Calibri"/>
                <w:b/>
                <w:bCs/>
                <w:caps/>
                <w:noProof/>
                <w:kern w:val="32"/>
                <w:lang w:eastAsia="fr-FR"/>
              </w:rPr>
              <w:t>ARTICLE 17</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CONFIDENTIALITE</w:t>
            </w:r>
            <w:r>
              <w:rPr>
                <w:noProof/>
                <w:webHidden/>
              </w:rPr>
              <w:tab/>
            </w:r>
            <w:r>
              <w:rPr>
                <w:noProof/>
                <w:webHidden/>
              </w:rPr>
              <w:fldChar w:fldCharType="begin"/>
            </w:r>
            <w:r>
              <w:rPr>
                <w:noProof/>
                <w:webHidden/>
              </w:rPr>
              <w:instrText xml:space="preserve"> PAGEREF _Toc225404372 \h </w:instrText>
            </w:r>
            <w:r>
              <w:rPr>
                <w:noProof/>
                <w:webHidden/>
              </w:rPr>
            </w:r>
            <w:r>
              <w:rPr>
                <w:noProof/>
                <w:webHidden/>
              </w:rPr>
              <w:fldChar w:fldCharType="separate"/>
            </w:r>
            <w:r>
              <w:rPr>
                <w:noProof/>
                <w:webHidden/>
              </w:rPr>
              <w:t>21</w:t>
            </w:r>
            <w:r>
              <w:rPr>
                <w:noProof/>
                <w:webHidden/>
              </w:rPr>
              <w:fldChar w:fldCharType="end"/>
            </w:r>
          </w:hyperlink>
        </w:p>
        <w:p w14:paraId="17DC7F42" w14:textId="1EF38A04" w:rsidR="00B33B77" w:rsidRDefault="00B33B77">
          <w:pPr>
            <w:pStyle w:val="TM1"/>
            <w:rPr>
              <w:rFonts w:asciiTheme="minorHAnsi" w:eastAsiaTheme="minorEastAsia" w:hAnsiTheme="minorHAnsi" w:cstheme="minorBidi"/>
              <w:noProof/>
              <w:lang w:eastAsia="fr-FR"/>
            </w:rPr>
          </w:pPr>
          <w:hyperlink w:anchor="_Toc225404373" w:history="1">
            <w:r w:rsidRPr="008962E9">
              <w:rPr>
                <w:rStyle w:val="Lienhypertexte"/>
                <w:rFonts w:eastAsia="Times New Roman" w:cs="Calibri"/>
                <w:b/>
                <w:bCs/>
                <w:caps/>
                <w:noProof/>
                <w:kern w:val="32"/>
                <w:lang w:eastAsia="fr-FR"/>
              </w:rPr>
              <w:t>ARTICLE 18</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RESPONSABILITE ET ASSURANCE</w:t>
            </w:r>
            <w:r>
              <w:rPr>
                <w:noProof/>
                <w:webHidden/>
              </w:rPr>
              <w:tab/>
            </w:r>
            <w:r>
              <w:rPr>
                <w:noProof/>
                <w:webHidden/>
              </w:rPr>
              <w:fldChar w:fldCharType="begin"/>
            </w:r>
            <w:r>
              <w:rPr>
                <w:noProof/>
                <w:webHidden/>
              </w:rPr>
              <w:instrText xml:space="preserve"> PAGEREF _Toc225404373 \h </w:instrText>
            </w:r>
            <w:r>
              <w:rPr>
                <w:noProof/>
                <w:webHidden/>
              </w:rPr>
            </w:r>
            <w:r>
              <w:rPr>
                <w:noProof/>
                <w:webHidden/>
              </w:rPr>
              <w:fldChar w:fldCharType="separate"/>
            </w:r>
            <w:r>
              <w:rPr>
                <w:noProof/>
                <w:webHidden/>
              </w:rPr>
              <w:t>23</w:t>
            </w:r>
            <w:r>
              <w:rPr>
                <w:noProof/>
                <w:webHidden/>
              </w:rPr>
              <w:fldChar w:fldCharType="end"/>
            </w:r>
          </w:hyperlink>
        </w:p>
        <w:p w14:paraId="010AC41F" w14:textId="7E3F8E36" w:rsidR="00B33B77" w:rsidRDefault="00B33B77">
          <w:pPr>
            <w:pStyle w:val="TM2"/>
            <w:rPr>
              <w:rFonts w:asciiTheme="minorHAnsi" w:eastAsiaTheme="minorEastAsia" w:hAnsiTheme="minorHAnsi" w:cstheme="minorBidi"/>
              <w:noProof/>
              <w:lang w:eastAsia="fr-FR"/>
            </w:rPr>
          </w:pPr>
          <w:hyperlink w:anchor="_Toc225404374" w:history="1">
            <w:r w:rsidRPr="008962E9">
              <w:rPr>
                <w:rStyle w:val="Lienhypertexte"/>
                <w:rFonts w:eastAsia="Times New Roman" w:cs="Calibri"/>
                <w:b/>
                <w:bCs/>
                <w:iCs/>
                <w:noProof/>
              </w:rPr>
              <w:t>18.1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Réparation des dommages</w:t>
            </w:r>
            <w:r>
              <w:rPr>
                <w:noProof/>
                <w:webHidden/>
              </w:rPr>
              <w:tab/>
            </w:r>
            <w:r>
              <w:rPr>
                <w:noProof/>
                <w:webHidden/>
              </w:rPr>
              <w:fldChar w:fldCharType="begin"/>
            </w:r>
            <w:r>
              <w:rPr>
                <w:noProof/>
                <w:webHidden/>
              </w:rPr>
              <w:instrText xml:space="preserve"> PAGEREF _Toc225404374 \h </w:instrText>
            </w:r>
            <w:r>
              <w:rPr>
                <w:noProof/>
                <w:webHidden/>
              </w:rPr>
            </w:r>
            <w:r>
              <w:rPr>
                <w:noProof/>
                <w:webHidden/>
              </w:rPr>
              <w:fldChar w:fldCharType="separate"/>
            </w:r>
            <w:r>
              <w:rPr>
                <w:noProof/>
                <w:webHidden/>
              </w:rPr>
              <w:t>23</w:t>
            </w:r>
            <w:r>
              <w:rPr>
                <w:noProof/>
                <w:webHidden/>
              </w:rPr>
              <w:fldChar w:fldCharType="end"/>
            </w:r>
          </w:hyperlink>
        </w:p>
        <w:p w14:paraId="15129522" w14:textId="36D40020" w:rsidR="00B33B77" w:rsidRDefault="00B33B77">
          <w:pPr>
            <w:pStyle w:val="TM2"/>
            <w:rPr>
              <w:rFonts w:asciiTheme="minorHAnsi" w:eastAsiaTheme="minorEastAsia" w:hAnsiTheme="minorHAnsi" w:cstheme="minorBidi"/>
              <w:noProof/>
              <w:lang w:eastAsia="fr-FR"/>
            </w:rPr>
          </w:pPr>
          <w:hyperlink w:anchor="_Toc225404375" w:history="1">
            <w:r w:rsidRPr="008962E9">
              <w:rPr>
                <w:rStyle w:val="Lienhypertexte"/>
                <w:rFonts w:eastAsia="Times New Roman" w:cs="Calibri"/>
                <w:b/>
                <w:bCs/>
                <w:iCs/>
                <w:noProof/>
              </w:rPr>
              <w:t>18.2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Assurance</w:t>
            </w:r>
            <w:r>
              <w:rPr>
                <w:noProof/>
                <w:webHidden/>
              </w:rPr>
              <w:tab/>
            </w:r>
            <w:r>
              <w:rPr>
                <w:noProof/>
                <w:webHidden/>
              </w:rPr>
              <w:fldChar w:fldCharType="begin"/>
            </w:r>
            <w:r>
              <w:rPr>
                <w:noProof/>
                <w:webHidden/>
              </w:rPr>
              <w:instrText xml:space="preserve"> PAGEREF _Toc225404375 \h </w:instrText>
            </w:r>
            <w:r>
              <w:rPr>
                <w:noProof/>
                <w:webHidden/>
              </w:rPr>
            </w:r>
            <w:r>
              <w:rPr>
                <w:noProof/>
                <w:webHidden/>
              </w:rPr>
              <w:fldChar w:fldCharType="separate"/>
            </w:r>
            <w:r>
              <w:rPr>
                <w:noProof/>
                <w:webHidden/>
              </w:rPr>
              <w:t>23</w:t>
            </w:r>
            <w:r>
              <w:rPr>
                <w:noProof/>
                <w:webHidden/>
              </w:rPr>
              <w:fldChar w:fldCharType="end"/>
            </w:r>
          </w:hyperlink>
        </w:p>
        <w:p w14:paraId="04EFF1DA" w14:textId="7DB63112" w:rsidR="00B33B77" w:rsidRDefault="00B33B77">
          <w:pPr>
            <w:pStyle w:val="TM1"/>
            <w:rPr>
              <w:rFonts w:asciiTheme="minorHAnsi" w:eastAsiaTheme="minorEastAsia" w:hAnsiTheme="minorHAnsi" w:cstheme="minorBidi"/>
              <w:noProof/>
              <w:lang w:eastAsia="fr-FR"/>
            </w:rPr>
          </w:pPr>
          <w:hyperlink w:anchor="_Toc225404376" w:history="1">
            <w:r w:rsidRPr="008962E9">
              <w:rPr>
                <w:rStyle w:val="Lienhypertexte"/>
                <w:rFonts w:eastAsia="Times New Roman" w:cs="Calibri"/>
                <w:b/>
                <w:bCs/>
                <w:caps/>
                <w:noProof/>
                <w:kern w:val="32"/>
                <w:lang w:eastAsia="fr-FR"/>
              </w:rPr>
              <w:t>ARTICLE 19</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SOUS-TRAITANCE ET CESSION DE L’ACCORD-CADRE</w:t>
            </w:r>
            <w:r>
              <w:rPr>
                <w:noProof/>
                <w:webHidden/>
              </w:rPr>
              <w:tab/>
            </w:r>
            <w:r>
              <w:rPr>
                <w:noProof/>
                <w:webHidden/>
              </w:rPr>
              <w:fldChar w:fldCharType="begin"/>
            </w:r>
            <w:r>
              <w:rPr>
                <w:noProof/>
                <w:webHidden/>
              </w:rPr>
              <w:instrText xml:space="preserve"> PAGEREF _Toc225404376 \h </w:instrText>
            </w:r>
            <w:r>
              <w:rPr>
                <w:noProof/>
                <w:webHidden/>
              </w:rPr>
            </w:r>
            <w:r>
              <w:rPr>
                <w:noProof/>
                <w:webHidden/>
              </w:rPr>
              <w:fldChar w:fldCharType="separate"/>
            </w:r>
            <w:r>
              <w:rPr>
                <w:noProof/>
                <w:webHidden/>
              </w:rPr>
              <w:t>24</w:t>
            </w:r>
            <w:r>
              <w:rPr>
                <w:noProof/>
                <w:webHidden/>
              </w:rPr>
              <w:fldChar w:fldCharType="end"/>
            </w:r>
          </w:hyperlink>
        </w:p>
        <w:p w14:paraId="041DF587" w14:textId="455B6F87" w:rsidR="00B33B77" w:rsidRDefault="00B33B77">
          <w:pPr>
            <w:pStyle w:val="TM2"/>
            <w:rPr>
              <w:rFonts w:asciiTheme="minorHAnsi" w:eastAsiaTheme="minorEastAsia" w:hAnsiTheme="minorHAnsi" w:cstheme="minorBidi"/>
              <w:noProof/>
              <w:lang w:eastAsia="fr-FR"/>
            </w:rPr>
          </w:pPr>
          <w:hyperlink w:anchor="_Toc225404377" w:history="1">
            <w:r w:rsidRPr="008962E9">
              <w:rPr>
                <w:rStyle w:val="Lienhypertexte"/>
                <w:rFonts w:eastAsia="Times New Roman" w:cs="Calibri"/>
                <w:b/>
                <w:bCs/>
                <w:iCs/>
                <w:noProof/>
              </w:rPr>
              <w:t>19.1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Sous-traitance</w:t>
            </w:r>
            <w:r>
              <w:rPr>
                <w:noProof/>
                <w:webHidden/>
              </w:rPr>
              <w:tab/>
            </w:r>
            <w:r>
              <w:rPr>
                <w:noProof/>
                <w:webHidden/>
              </w:rPr>
              <w:fldChar w:fldCharType="begin"/>
            </w:r>
            <w:r>
              <w:rPr>
                <w:noProof/>
                <w:webHidden/>
              </w:rPr>
              <w:instrText xml:space="preserve"> PAGEREF _Toc225404377 \h </w:instrText>
            </w:r>
            <w:r>
              <w:rPr>
                <w:noProof/>
                <w:webHidden/>
              </w:rPr>
            </w:r>
            <w:r>
              <w:rPr>
                <w:noProof/>
                <w:webHidden/>
              </w:rPr>
              <w:fldChar w:fldCharType="separate"/>
            </w:r>
            <w:r>
              <w:rPr>
                <w:noProof/>
                <w:webHidden/>
              </w:rPr>
              <w:t>24</w:t>
            </w:r>
            <w:r>
              <w:rPr>
                <w:noProof/>
                <w:webHidden/>
              </w:rPr>
              <w:fldChar w:fldCharType="end"/>
            </w:r>
          </w:hyperlink>
        </w:p>
        <w:p w14:paraId="0C60F627" w14:textId="1D59666F" w:rsidR="00B33B77" w:rsidRDefault="00B33B77">
          <w:pPr>
            <w:pStyle w:val="TM2"/>
            <w:rPr>
              <w:rFonts w:asciiTheme="minorHAnsi" w:eastAsiaTheme="minorEastAsia" w:hAnsiTheme="minorHAnsi" w:cstheme="minorBidi"/>
              <w:noProof/>
              <w:lang w:eastAsia="fr-FR"/>
            </w:rPr>
          </w:pPr>
          <w:hyperlink w:anchor="_Toc225404378" w:history="1">
            <w:r w:rsidRPr="008962E9">
              <w:rPr>
                <w:rStyle w:val="Lienhypertexte"/>
                <w:rFonts w:eastAsia="Times New Roman" w:cs="Calibri"/>
                <w:b/>
                <w:bCs/>
                <w:iCs/>
                <w:noProof/>
              </w:rPr>
              <w:t>19.2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Cession de l’accord-cadre</w:t>
            </w:r>
            <w:r>
              <w:rPr>
                <w:noProof/>
                <w:webHidden/>
              </w:rPr>
              <w:tab/>
            </w:r>
            <w:r>
              <w:rPr>
                <w:noProof/>
                <w:webHidden/>
              </w:rPr>
              <w:fldChar w:fldCharType="begin"/>
            </w:r>
            <w:r>
              <w:rPr>
                <w:noProof/>
                <w:webHidden/>
              </w:rPr>
              <w:instrText xml:space="preserve"> PAGEREF _Toc225404378 \h </w:instrText>
            </w:r>
            <w:r>
              <w:rPr>
                <w:noProof/>
                <w:webHidden/>
              </w:rPr>
            </w:r>
            <w:r>
              <w:rPr>
                <w:noProof/>
                <w:webHidden/>
              </w:rPr>
              <w:fldChar w:fldCharType="separate"/>
            </w:r>
            <w:r>
              <w:rPr>
                <w:noProof/>
                <w:webHidden/>
              </w:rPr>
              <w:t>24</w:t>
            </w:r>
            <w:r>
              <w:rPr>
                <w:noProof/>
                <w:webHidden/>
              </w:rPr>
              <w:fldChar w:fldCharType="end"/>
            </w:r>
          </w:hyperlink>
        </w:p>
        <w:p w14:paraId="7ECFF78A" w14:textId="49C492E4" w:rsidR="00B33B77" w:rsidRDefault="00B33B77">
          <w:pPr>
            <w:pStyle w:val="TM1"/>
            <w:rPr>
              <w:rFonts w:asciiTheme="minorHAnsi" w:eastAsiaTheme="minorEastAsia" w:hAnsiTheme="minorHAnsi" w:cstheme="minorBidi"/>
              <w:noProof/>
              <w:lang w:eastAsia="fr-FR"/>
            </w:rPr>
          </w:pPr>
          <w:hyperlink w:anchor="_Toc225404379" w:history="1">
            <w:r w:rsidRPr="008962E9">
              <w:rPr>
                <w:rStyle w:val="Lienhypertexte"/>
                <w:rFonts w:eastAsia="Times New Roman" w:cs="Calibri"/>
                <w:b/>
                <w:bCs/>
                <w:caps/>
                <w:noProof/>
                <w:kern w:val="32"/>
                <w:lang w:eastAsia="fr-FR"/>
              </w:rPr>
              <w:t>ARTICLE 20</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OBLIGATIONS ET ENGAGEMENTS DES PARTIES</w:t>
            </w:r>
            <w:r>
              <w:rPr>
                <w:noProof/>
                <w:webHidden/>
              </w:rPr>
              <w:tab/>
            </w:r>
            <w:r>
              <w:rPr>
                <w:noProof/>
                <w:webHidden/>
              </w:rPr>
              <w:fldChar w:fldCharType="begin"/>
            </w:r>
            <w:r>
              <w:rPr>
                <w:noProof/>
                <w:webHidden/>
              </w:rPr>
              <w:instrText xml:space="preserve"> PAGEREF _Toc225404379 \h </w:instrText>
            </w:r>
            <w:r>
              <w:rPr>
                <w:noProof/>
                <w:webHidden/>
              </w:rPr>
            </w:r>
            <w:r>
              <w:rPr>
                <w:noProof/>
                <w:webHidden/>
              </w:rPr>
              <w:fldChar w:fldCharType="separate"/>
            </w:r>
            <w:r>
              <w:rPr>
                <w:noProof/>
                <w:webHidden/>
              </w:rPr>
              <w:t>25</w:t>
            </w:r>
            <w:r>
              <w:rPr>
                <w:noProof/>
                <w:webHidden/>
              </w:rPr>
              <w:fldChar w:fldCharType="end"/>
            </w:r>
          </w:hyperlink>
        </w:p>
        <w:p w14:paraId="0B5868A0" w14:textId="16F98A78" w:rsidR="00B33B77" w:rsidRDefault="00B33B77">
          <w:pPr>
            <w:pStyle w:val="TM2"/>
            <w:rPr>
              <w:rFonts w:asciiTheme="minorHAnsi" w:eastAsiaTheme="minorEastAsia" w:hAnsiTheme="minorHAnsi" w:cstheme="minorBidi"/>
              <w:noProof/>
              <w:lang w:eastAsia="fr-FR"/>
            </w:rPr>
          </w:pPr>
          <w:hyperlink w:anchor="_Toc225404380" w:history="1">
            <w:r w:rsidRPr="008962E9">
              <w:rPr>
                <w:rStyle w:val="Lienhypertexte"/>
                <w:rFonts w:eastAsia="Times New Roman" w:cs="Calibri"/>
                <w:b/>
                <w:bCs/>
                <w:iCs/>
                <w:noProof/>
              </w:rPr>
              <w:t>20.1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La Cnam et les Organismes</w:t>
            </w:r>
            <w:r>
              <w:rPr>
                <w:noProof/>
                <w:webHidden/>
              </w:rPr>
              <w:tab/>
            </w:r>
            <w:r>
              <w:rPr>
                <w:noProof/>
                <w:webHidden/>
              </w:rPr>
              <w:fldChar w:fldCharType="begin"/>
            </w:r>
            <w:r>
              <w:rPr>
                <w:noProof/>
                <w:webHidden/>
              </w:rPr>
              <w:instrText xml:space="preserve"> PAGEREF _Toc225404380 \h </w:instrText>
            </w:r>
            <w:r>
              <w:rPr>
                <w:noProof/>
                <w:webHidden/>
              </w:rPr>
            </w:r>
            <w:r>
              <w:rPr>
                <w:noProof/>
                <w:webHidden/>
              </w:rPr>
              <w:fldChar w:fldCharType="separate"/>
            </w:r>
            <w:r>
              <w:rPr>
                <w:noProof/>
                <w:webHidden/>
              </w:rPr>
              <w:t>25</w:t>
            </w:r>
            <w:r>
              <w:rPr>
                <w:noProof/>
                <w:webHidden/>
              </w:rPr>
              <w:fldChar w:fldCharType="end"/>
            </w:r>
          </w:hyperlink>
        </w:p>
        <w:p w14:paraId="59B28B2E" w14:textId="721ED7EC" w:rsidR="00B33B77" w:rsidRDefault="00B33B77">
          <w:pPr>
            <w:pStyle w:val="TM2"/>
            <w:rPr>
              <w:rFonts w:asciiTheme="minorHAnsi" w:eastAsiaTheme="minorEastAsia" w:hAnsiTheme="minorHAnsi" w:cstheme="minorBidi"/>
              <w:noProof/>
              <w:lang w:eastAsia="fr-FR"/>
            </w:rPr>
          </w:pPr>
          <w:hyperlink w:anchor="_Toc225404381" w:history="1">
            <w:r w:rsidRPr="008962E9">
              <w:rPr>
                <w:rStyle w:val="Lienhypertexte"/>
                <w:rFonts w:eastAsia="Times New Roman" w:cs="Calibri"/>
                <w:b/>
                <w:bCs/>
                <w:iCs/>
                <w:noProof/>
              </w:rPr>
              <w:t>20.2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Le Titulaire</w:t>
            </w:r>
            <w:r>
              <w:rPr>
                <w:noProof/>
                <w:webHidden/>
              </w:rPr>
              <w:tab/>
            </w:r>
            <w:r>
              <w:rPr>
                <w:noProof/>
                <w:webHidden/>
              </w:rPr>
              <w:fldChar w:fldCharType="begin"/>
            </w:r>
            <w:r>
              <w:rPr>
                <w:noProof/>
                <w:webHidden/>
              </w:rPr>
              <w:instrText xml:space="preserve"> PAGEREF _Toc225404381 \h </w:instrText>
            </w:r>
            <w:r>
              <w:rPr>
                <w:noProof/>
                <w:webHidden/>
              </w:rPr>
            </w:r>
            <w:r>
              <w:rPr>
                <w:noProof/>
                <w:webHidden/>
              </w:rPr>
              <w:fldChar w:fldCharType="separate"/>
            </w:r>
            <w:r>
              <w:rPr>
                <w:noProof/>
                <w:webHidden/>
              </w:rPr>
              <w:t>25</w:t>
            </w:r>
            <w:r>
              <w:rPr>
                <w:noProof/>
                <w:webHidden/>
              </w:rPr>
              <w:fldChar w:fldCharType="end"/>
            </w:r>
          </w:hyperlink>
        </w:p>
        <w:p w14:paraId="3192415F" w14:textId="433E4A2C" w:rsidR="00B33B77" w:rsidRDefault="00B33B77">
          <w:pPr>
            <w:pStyle w:val="TM1"/>
            <w:rPr>
              <w:rFonts w:asciiTheme="minorHAnsi" w:eastAsiaTheme="minorEastAsia" w:hAnsiTheme="minorHAnsi" w:cstheme="minorBidi"/>
              <w:noProof/>
              <w:lang w:eastAsia="fr-FR"/>
            </w:rPr>
          </w:pPr>
          <w:hyperlink w:anchor="_Toc225404382" w:history="1">
            <w:r w:rsidRPr="008962E9">
              <w:rPr>
                <w:rStyle w:val="Lienhypertexte"/>
                <w:rFonts w:eastAsia="Times New Roman" w:cs="Calibri"/>
                <w:b/>
                <w:bCs/>
                <w:caps/>
                <w:noProof/>
                <w:kern w:val="32"/>
                <w:lang w:eastAsia="fr-FR"/>
              </w:rPr>
              <w:t>ARTICLE 21</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PLAN DE PREVENTION</w:t>
            </w:r>
            <w:r>
              <w:rPr>
                <w:noProof/>
                <w:webHidden/>
              </w:rPr>
              <w:tab/>
            </w:r>
            <w:r>
              <w:rPr>
                <w:noProof/>
                <w:webHidden/>
              </w:rPr>
              <w:fldChar w:fldCharType="begin"/>
            </w:r>
            <w:r>
              <w:rPr>
                <w:noProof/>
                <w:webHidden/>
              </w:rPr>
              <w:instrText xml:space="preserve"> PAGEREF _Toc225404382 \h </w:instrText>
            </w:r>
            <w:r>
              <w:rPr>
                <w:noProof/>
                <w:webHidden/>
              </w:rPr>
            </w:r>
            <w:r>
              <w:rPr>
                <w:noProof/>
                <w:webHidden/>
              </w:rPr>
              <w:fldChar w:fldCharType="separate"/>
            </w:r>
            <w:r>
              <w:rPr>
                <w:noProof/>
                <w:webHidden/>
              </w:rPr>
              <w:t>27</w:t>
            </w:r>
            <w:r>
              <w:rPr>
                <w:noProof/>
                <w:webHidden/>
              </w:rPr>
              <w:fldChar w:fldCharType="end"/>
            </w:r>
          </w:hyperlink>
        </w:p>
        <w:p w14:paraId="52E2B54C" w14:textId="2C227318" w:rsidR="00B33B77" w:rsidRDefault="00B33B77">
          <w:pPr>
            <w:pStyle w:val="TM1"/>
            <w:rPr>
              <w:rFonts w:asciiTheme="minorHAnsi" w:eastAsiaTheme="minorEastAsia" w:hAnsiTheme="minorHAnsi" w:cstheme="minorBidi"/>
              <w:noProof/>
              <w:lang w:eastAsia="fr-FR"/>
            </w:rPr>
          </w:pPr>
          <w:hyperlink w:anchor="_Toc225404383" w:history="1">
            <w:r w:rsidRPr="008962E9">
              <w:rPr>
                <w:rStyle w:val="Lienhypertexte"/>
                <w:rFonts w:eastAsia="Times New Roman" w:cs="Calibri"/>
                <w:b/>
                <w:bCs/>
                <w:caps/>
                <w:noProof/>
                <w:kern w:val="32"/>
                <w:lang w:eastAsia="fr-FR"/>
              </w:rPr>
              <w:t>ARTICLE 22</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PERSONNEL DU TITULAIRE</w:t>
            </w:r>
            <w:r>
              <w:rPr>
                <w:noProof/>
                <w:webHidden/>
              </w:rPr>
              <w:tab/>
            </w:r>
            <w:r>
              <w:rPr>
                <w:noProof/>
                <w:webHidden/>
              </w:rPr>
              <w:fldChar w:fldCharType="begin"/>
            </w:r>
            <w:r>
              <w:rPr>
                <w:noProof/>
                <w:webHidden/>
              </w:rPr>
              <w:instrText xml:space="preserve"> PAGEREF _Toc225404383 \h </w:instrText>
            </w:r>
            <w:r>
              <w:rPr>
                <w:noProof/>
                <w:webHidden/>
              </w:rPr>
            </w:r>
            <w:r>
              <w:rPr>
                <w:noProof/>
                <w:webHidden/>
              </w:rPr>
              <w:fldChar w:fldCharType="separate"/>
            </w:r>
            <w:r>
              <w:rPr>
                <w:noProof/>
                <w:webHidden/>
              </w:rPr>
              <w:t>28</w:t>
            </w:r>
            <w:r>
              <w:rPr>
                <w:noProof/>
                <w:webHidden/>
              </w:rPr>
              <w:fldChar w:fldCharType="end"/>
            </w:r>
          </w:hyperlink>
        </w:p>
        <w:p w14:paraId="5E521201" w14:textId="440FA719" w:rsidR="00B33B77" w:rsidRDefault="00B33B77">
          <w:pPr>
            <w:pStyle w:val="TM2"/>
            <w:rPr>
              <w:rFonts w:asciiTheme="minorHAnsi" w:eastAsiaTheme="minorEastAsia" w:hAnsiTheme="minorHAnsi" w:cstheme="minorBidi"/>
              <w:noProof/>
              <w:lang w:eastAsia="fr-FR"/>
            </w:rPr>
          </w:pPr>
          <w:hyperlink w:anchor="_Toc225404384" w:history="1">
            <w:r w:rsidRPr="008962E9">
              <w:rPr>
                <w:rStyle w:val="Lienhypertexte"/>
                <w:rFonts w:eastAsia="Times New Roman" w:cs="Calibri"/>
                <w:b/>
                <w:bCs/>
                <w:iCs/>
                <w:noProof/>
              </w:rPr>
              <w:t>22.1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Compétence</w:t>
            </w:r>
            <w:r>
              <w:rPr>
                <w:noProof/>
                <w:webHidden/>
              </w:rPr>
              <w:tab/>
            </w:r>
            <w:r>
              <w:rPr>
                <w:noProof/>
                <w:webHidden/>
              </w:rPr>
              <w:fldChar w:fldCharType="begin"/>
            </w:r>
            <w:r>
              <w:rPr>
                <w:noProof/>
                <w:webHidden/>
              </w:rPr>
              <w:instrText xml:space="preserve"> PAGEREF _Toc225404384 \h </w:instrText>
            </w:r>
            <w:r>
              <w:rPr>
                <w:noProof/>
                <w:webHidden/>
              </w:rPr>
            </w:r>
            <w:r>
              <w:rPr>
                <w:noProof/>
                <w:webHidden/>
              </w:rPr>
              <w:fldChar w:fldCharType="separate"/>
            </w:r>
            <w:r>
              <w:rPr>
                <w:noProof/>
                <w:webHidden/>
              </w:rPr>
              <w:t>28</w:t>
            </w:r>
            <w:r>
              <w:rPr>
                <w:noProof/>
                <w:webHidden/>
              </w:rPr>
              <w:fldChar w:fldCharType="end"/>
            </w:r>
          </w:hyperlink>
        </w:p>
        <w:p w14:paraId="0D8991B3" w14:textId="7465F338" w:rsidR="00B33B77" w:rsidRDefault="00B33B77">
          <w:pPr>
            <w:pStyle w:val="TM2"/>
            <w:rPr>
              <w:rFonts w:asciiTheme="minorHAnsi" w:eastAsiaTheme="minorEastAsia" w:hAnsiTheme="minorHAnsi" w:cstheme="minorBidi"/>
              <w:noProof/>
              <w:lang w:eastAsia="fr-FR"/>
            </w:rPr>
          </w:pPr>
          <w:hyperlink w:anchor="_Toc225404385" w:history="1">
            <w:r w:rsidRPr="008962E9">
              <w:rPr>
                <w:rStyle w:val="Lienhypertexte"/>
                <w:rFonts w:eastAsia="Times New Roman" w:cs="Calibri"/>
                <w:b/>
                <w:bCs/>
                <w:iCs/>
                <w:noProof/>
              </w:rPr>
              <w:t>22.2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Absence prolongée, départ du personnel et remplacement</w:t>
            </w:r>
            <w:r>
              <w:rPr>
                <w:noProof/>
                <w:webHidden/>
              </w:rPr>
              <w:tab/>
            </w:r>
            <w:r>
              <w:rPr>
                <w:noProof/>
                <w:webHidden/>
              </w:rPr>
              <w:fldChar w:fldCharType="begin"/>
            </w:r>
            <w:r>
              <w:rPr>
                <w:noProof/>
                <w:webHidden/>
              </w:rPr>
              <w:instrText xml:space="preserve"> PAGEREF _Toc225404385 \h </w:instrText>
            </w:r>
            <w:r>
              <w:rPr>
                <w:noProof/>
                <w:webHidden/>
              </w:rPr>
            </w:r>
            <w:r>
              <w:rPr>
                <w:noProof/>
                <w:webHidden/>
              </w:rPr>
              <w:fldChar w:fldCharType="separate"/>
            </w:r>
            <w:r>
              <w:rPr>
                <w:noProof/>
                <w:webHidden/>
              </w:rPr>
              <w:t>28</w:t>
            </w:r>
            <w:r>
              <w:rPr>
                <w:noProof/>
                <w:webHidden/>
              </w:rPr>
              <w:fldChar w:fldCharType="end"/>
            </w:r>
          </w:hyperlink>
        </w:p>
        <w:p w14:paraId="71A731A1" w14:textId="64BB3D44" w:rsidR="00B33B77" w:rsidRDefault="00B33B77">
          <w:pPr>
            <w:pStyle w:val="TM2"/>
            <w:rPr>
              <w:rFonts w:asciiTheme="minorHAnsi" w:eastAsiaTheme="minorEastAsia" w:hAnsiTheme="minorHAnsi" w:cstheme="minorBidi"/>
              <w:noProof/>
              <w:lang w:eastAsia="fr-FR"/>
            </w:rPr>
          </w:pPr>
          <w:hyperlink w:anchor="_Toc225404386" w:history="1">
            <w:r w:rsidRPr="008962E9">
              <w:rPr>
                <w:rStyle w:val="Lienhypertexte"/>
                <w:rFonts w:eastAsia="Times New Roman" w:cs="Calibri"/>
                <w:b/>
                <w:bCs/>
                <w:iCs/>
                <w:noProof/>
              </w:rPr>
              <w:t>22.3</w:t>
            </w:r>
            <w:r>
              <w:rPr>
                <w:rFonts w:asciiTheme="minorHAnsi" w:eastAsiaTheme="minorEastAsia" w:hAnsiTheme="minorHAnsi" w:cstheme="minorBidi"/>
                <w:noProof/>
                <w:lang w:eastAsia="fr-FR"/>
              </w:rPr>
              <w:tab/>
            </w:r>
            <w:r w:rsidRPr="008962E9">
              <w:rPr>
                <w:rStyle w:val="Lienhypertexte"/>
                <w:rFonts w:eastAsia="Times New Roman" w:cs="Calibri"/>
                <w:b/>
                <w:bCs/>
                <w:iCs/>
                <w:noProof/>
              </w:rPr>
              <w:t>Récusation du personnel</w:t>
            </w:r>
            <w:r>
              <w:rPr>
                <w:noProof/>
                <w:webHidden/>
              </w:rPr>
              <w:tab/>
            </w:r>
            <w:r>
              <w:rPr>
                <w:noProof/>
                <w:webHidden/>
              </w:rPr>
              <w:fldChar w:fldCharType="begin"/>
            </w:r>
            <w:r>
              <w:rPr>
                <w:noProof/>
                <w:webHidden/>
              </w:rPr>
              <w:instrText xml:space="preserve"> PAGEREF _Toc225404386 \h </w:instrText>
            </w:r>
            <w:r>
              <w:rPr>
                <w:noProof/>
                <w:webHidden/>
              </w:rPr>
            </w:r>
            <w:r>
              <w:rPr>
                <w:noProof/>
                <w:webHidden/>
              </w:rPr>
              <w:fldChar w:fldCharType="separate"/>
            </w:r>
            <w:r>
              <w:rPr>
                <w:noProof/>
                <w:webHidden/>
              </w:rPr>
              <w:t>28</w:t>
            </w:r>
            <w:r>
              <w:rPr>
                <w:noProof/>
                <w:webHidden/>
              </w:rPr>
              <w:fldChar w:fldCharType="end"/>
            </w:r>
          </w:hyperlink>
        </w:p>
        <w:p w14:paraId="3627D0C5" w14:textId="19E01419" w:rsidR="00B33B77" w:rsidRDefault="00B33B77">
          <w:pPr>
            <w:pStyle w:val="TM2"/>
            <w:rPr>
              <w:rFonts w:asciiTheme="minorHAnsi" w:eastAsiaTheme="minorEastAsia" w:hAnsiTheme="minorHAnsi" w:cstheme="minorBidi"/>
              <w:noProof/>
              <w:lang w:eastAsia="fr-FR"/>
            </w:rPr>
          </w:pPr>
          <w:hyperlink w:anchor="_Toc225404387" w:history="1">
            <w:r w:rsidRPr="008962E9">
              <w:rPr>
                <w:rStyle w:val="Lienhypertexte"/>
                <w:rFonts w:eastAsia="Times New Roman" w:cs="Calibri"/>
                <w:b/>
                <w:bCs/>
                <w:iCs/>
                <w:noProof/>
              </w:rPr>
              <w:t>22.4</w:t>
            </w:r>
            <w:r>
              <w:rPr>
                <w:rFonts w:asciiTheme="minorHAnsi" w:eastAsiaTheme="minorEastAsia" w:hAnsiTheme="minorHAnsi" w:cstheme="minorBidi"/>
                <w:noProof/>
                <w:lang w:eastAsia="fr-FR"/>
              </w:rPr>
              <w:tab/>
            </w:r>
            <w:r w:rsidRPr="008962E9">
              <w:rPr>
                <w:rStyle w:val="Lienhypertexte"/>
                <w:rFonts w:eastAsia="Times New Roman" w:cs="Calibri"/>
                <w:b/>
                <w:bCs/>
                <w:iCs/>
                <w:noProof/>
              </w:rPr>
              <w:t>Statut du personnel du Titulaire</w:t>
            </w:r>
            <w:r>
              <w:rPr>
                <w:noProof/>
                <w:webHidden/>
              </w:rPr>
              <w:tab/>
            </w:r>
            <w:r>
              <w:rPr>
                <w:noProof/>
                <w:webHidden/>
              </w:rPr>
              <w:fldChar w:fldCharType="begin"/>
            </w:r>
            <w:r>
              <w:rPr>
                <w:noProof/>
                <w:webHidden/>
              </w:rPr>
              <w:instrText xml:space="preserve"> PAGEREF _Toc225404387 \h </w:instrText>
            </w:r>
            <w:r>
              <w:rPr>
                <w:noProof/>
                <w:webHidden/>
              </w:rPr>
            </w:r>
            <w:r>
              <w:rPr>
                <w:noProof/>
                <w:webHidden/>
              </w:rPr>
              <w:fldChar w:fldCharType="separate"/>
            </w:r>
            <w:r>
              <w:rPr>
                <w:noProof/>
                <w:webHidden/>
              </w:rPr>
              <w:t>28</w:t>
            </w:r>
            <w:r>
              <w:rPr>
                <w:noProof/>
                <w:webHidden/>
              </w:rPr>
              <w:fldChar w:fldCharType="end"/>
            </w:r>
          </w:hyperlink>
        </w:p>
        <w:p w14:paraId="3080E2F8" w14:textId="42285917" w:rsidR="00B33B77" w:rsidRDefault="00B33B77">
          <w:pPr>
            <w:pStyle w:val="TM1"/>
            <w:rPr>
              <w:rFonts w:asciiTheme="minorHAnsi" w:eastAsiaTheme="minorEastAsia" w:hAnsiTheme="minorHAnsi" w:cstheme="minorBidi"/>
              <w:noProof/>
              <w:lang w:eastAsia="fr-FR"/>
            </w:rPr>
          </w:pPr>
          <w:hyperlink w:anchor="_Toc225404388" w:history="1">
            <w:r w:rsidRPr="008962E9">
              <w:rPr>
                <w:rStyle w:val="Lienhypertexte"/>
                <w:rFonts w:eastAsia="Times New Roman" w:cs="Calibri"/>
                <w:b/>
                <w:bCs/>
                <w:caps/>
                <w:noProof/>
                <w:kern w:val="32"/>
                <w:lang w:eastAsia="fr-FR"/>
              </w:rPr>
              <w:t>ARTICLE 23</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PROTECTION DE L’ENVIRONNEMENT</w:t>
            </w:r>
            <w:r>
              <w:rPr>
                <w:noProof/>
                <w:webHidden/>
              </w:rPr>
              <w:tab/>
            </w:r>
            <w:r>
              <w:rPr>
                <w:noProof/>
                <w:webHidden/>
              </w:rPr>
              <w:fldChar w:fldCharType="begin"/>
            </w:r>
            <w:r>
              <w:rPr>
                <w:noProof/>
                <w:webHidden/>
              </w:rPr>
              <w:instrText xml:space="preserve"> PAGEREF _Toc225404388 \h </w:instrText>
            </w:r>
            <w:r>
              <w:rPr>
                <w:noProof/>
                <w:webHidden/>
              </w:rPr>
            </w:r>
            <w:r>
              <w:rPr>
                <w:noProof/>
                <w:webHidden/>
              </w:rPr>
              <w:fldChar w:fldCharType="separate"/>
            </w:r>
            <w:r>
              <w:rPr>
                <w:noProof/>
                <w:webHidden/>
              </w:rPr>
              <w:t>29</w:t>
            </w:r>
            <w:r>
              <w:rPr>
                <w:noProof/>
                <w:webHidden/>
              </w:rPr>
              <w:fldChar w:fldCharType="end"/>
            </w:r>
          </w:hyperlink>
        </w:p>
        <w:p w14:paraId="5B900FEB" w14:textId="3E79FDD5" w:rsidR="00B33B77" w:rsidRDefault="00B33B77">
          <w:pPr>
            <w:pStyle w:val="TM1"/>
            <w:rPr>
              <w:rFonts w:asciiTheme="minorHAnsi" w:eastAsiaTheme="minorEastAsia" w:hAnsiTheme="minorHAnsi" w:cstheme="minorBidi"/>
              <w:noProof/>
              <w:lang w:eastAsia="fr-FR"/>
            </w:rPr>
          </w:pPr>
          <w:hyperlink w:anchor="_Toc225404389" w:history="1">
            <w:r w:rsidRPr="008962E9">
              <w:rPr>
                <w:rStyle w:val="Lienhypertexte"/>
                <w:rFonts w:eastAsia="Times New Roman" w:cs="Calibri"/>
                <w:b/>
                <w:bCs/>
                <w:caps/>
                <w:noProof/>
                <w:kern w:val="32"/>
                <w:lang w:eastAsia="fr-FR"/>
              </w:rPr>
              <w:t>ARTICLE 24</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PROTECTION DE LA MAIN D’œuvre ET DES CONDITIONS DE TRAVAIL</w:t>
            </w:r>
            <w:r>
              <w:rPr>
                <w:noProof/>
                <w:webHidden/>
              </w:rPr>
              <w:tab/>
            </w:r>
            <w:r>
              <w:rPr>
                <w:noProof/>
                <w:webHidden/>
              </w:rPr>
              <w:fldChar w:fldCharType="begin"/>
            </w:r>
            <w:r>
              <w:rPr>
                <w:noProof/>
                <w:webHidden/>
              </w:rPr>
              <w:instrText xml:space="preserve"> PAGEREF _Toc225404389 \h </w:instrText>
            </w:r>
            <w:r>
              <w:rPr>
                <w:noProof/>
                <w:webHidden/>
              </w:rPr>
            </w:r>
            <w:r>
              <w:rPr>
                <w:noProof/>
                <w:webHidden/>
              </w:rPr>
              <w:fldChar w:fldCharType="separate"/>
            </w:r>
            <w:r>
              <w:rPr>
                <w:noProof/>
                <w:webHidden/>
              </w:rPr>
              <w:t>29</w:t>
            </w:r>
            <w:r>
              <w:rPr>
                <w:noProof/>
                <w:webHidden/>
              </w:rPr>
              <w:fldChar w:fldCharType="end"/>
            </w:r>
          </w:hyperlink>
        </w:p>
        <w:p w14:paraId="40BFA3AE" w14:textId="4406A817" w:rsidR="00B33B77" w:rsidRDefault="00B33B77">
          <w:pPr>
            <w:pStyle w:val="TM1"/>
            <w:rPr>
              <w:rFonts w:asciiTheme="minorHAnsi" w:eastAsiaTheme="minorEastAsia" w:hAnsiTheme="minorHAnsi" w:cstheme="minorBidi"/>
              <w:noProof/>
              <w:lang w:eastAsia="fr-FR"/>
            </w:rPr>
          </w:pPr>
          <w:hyperlink w:anchor="_Toc225404390" w:history="1">
            <w:r w:rsidRPr="008962E9">
              <w:rPr>
                <w:rStyle w:val="Lienhypertexte"/>
                <w:rFonts w:eastAsia="Times New Roman" w:cs="Calibri"/>
                <w:b/>
                <w:bCs/>
                <w:caps/>
                <w:noProof/>
                <w:kern w:val="32"/>
                <w:lang w:eastAsia="fr-FR"/>
              </w:rPr>
              <w:t>ARTICLE 25</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REGULARITE FISCALE ET SOCIALE</w:t>
            </w:r>
            <w:r>
              <w:rPr>
                <w:noProof/>
                <w:webHidden/>
              </w:rPr>
              <w:tab/>
            </w:r>
            <w:r>
              <w:rPr>
                <w:noProof/>
                <w:webHidden/>
              </w:rPr>
              <w:fldChar w:fldCharType="begin"/>
            </w:r>
            <w:r>
              <w:rPr>
                <w:noProof/>
                <w:webHidden/>
              </w:rPr>
              <w:instrText xml:space="preserve"> PAGEREF _Toc225404390 \h </w:instrText>
            </w:r>
            <w:r>
              <w:rPr>
                <w:noProof/>
                <w:webHidden/>
              </w:rPr>
            </w:r>
            <w:r>
              <w:rPr>
                <w:noProof/>
                <w:webHidden/>
              </w:rPr>
              <w:fldChar w:fldCharType="separate"/>
            </w:r>
            <w:r>
              <w:rPr>
                <w:noProof/>
                <w:webHidden/>
              </w:rPr>
              <w:t>29</w:t>
            </w:r>
            <w:r>
              <w:rPr>
                <w:noProof/>
                <w:webHidden/>
              </w:rPr>
              <w:fldChar w:fldCharType="end"/>
            </w:r>
          </w:hyperlink>
        </w:p>
        <w:p w14:paraId="12F726FA" w14:textId="72E0A029" w:rsidR="00B33B77" w:rsidRDefault="00B33B77">
          <w:pPr>
            <w:pStyle w:val="TM1"/>
            <w:rPr>
              <w:rFonts w:asciiTheme="minorHAnsi" w:eastAsiaTheme="minorEastAsia" w:hAnsiTheme="minorHAnsi" w:cstheme="minorBidi"/>
              <w:noProof/>
              <w:lang w:eastAsia="fr-FR"/>
            </w:rPr>
          </w:pPr>
          <w:hyperlink w:anchor="_Toc225404391" w:history="1">
            <w:r w:rsidRPr="008962E9">
              <w:rPr>
                <w:rStyle w:val="Lienhypertexte"/>
                <w:rFonts w:eastAsia="Times New Roman" w:cs="Calibri"/>
                <w:b/>
                <w:bCs/>
                <w:caps/>
                <w:noProof/>
                <w:kern w:val="32"/>
                <w:lang w:eastAsia="fr-FR"/>
              </w:rPr>
              <w:t>ARTICLE 26</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REFERENCES COMMERCIALES</w:t>
            </w:r>
            <w:r>
              <w:rPr>
                <w:noProof/>
                <w:webHidden/>
              </w:rPr>
              <w:tab/>
            </w:r>
            <w:r>
              <w:rPr>
                <w:noProof/>
                <w:webHidden/>
              </w:rPr>
              <w:fldChar w:fldCharType="begin"/>
            </w:r>
            <w:r>
              <w:rPr>
                <w:noProof/>
                <w:webHidden/>
              </w:rPr>
              <w:instrText xml:space="preserve"> PAGEREF _Toc225404391 \h </w:instrText>
            </w:r>
            <w:r>
              <w:rPr>
                <w:noProof/>
                <w:webHidden/>
              </w:rPr>
            </w:r>
            <w:r>
              <w:rPr>
                <w:noProof/>
                <w:webHidden/>
              </w:rPr>
              <w:fldChar w:fldCharType="separate"/>
            </w:r>
            <w:r>
              <w:rPr>
                <w:noProof/>
                <w:webHidden/>
              </w:rPr>
              <w:t>30</w:t>
            </w:r>
            <w:r>
              <w:rPr>
                <w:noProof/>
                <w:webHidden/>
              </w:rPr>
              <w:fldChar w:fldCharType="end"/>
            </w:r>
          </w:hyperlink>
        </w:p>
        <w:p w14:paraId="2E9EF35A" w14:textId="52792EC0" w:rsidR="00B33B77" w:rsidRDefault="00B33B77">
          <w:pPr>
            <w:pStyle w:val="TM1"/>
            <w:rPr>
              <w:rFonts w:asciiTheme="minorHAnsi" w:eastAsiaTheme="minorEastAsia" w:hAnsiTheme="minorHAnsi" w:cstheme="minorBidi"/>
              <w:noProof/>
              <w:lang w:eastAsia="fr-FR"/>
            </w:rPr>
          </w:pPr>
          <w:hyperlink w:anchor="_Toc225404392" w:history="1">
            <w:r w:rsidRPr="008962E9">
              <w:rPr>
                <w:rStyle w:val="Lienhypertexte"/>
                <w:rFonts w:eastAsia="Times New Roman" w:cs="Calibri"/>
                <w:b/>
                <w:bCs/>
                <w:caps/>
                <w:noProof/>
                <w:kern w:val="32"/>
                <w:lang w:eastAsia="fr-FR"/>
              </w:rPr>
              <w:t>ARTICLE 27</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Modification du present accord-cadre</w:t>
            </w:r>
            <w:r>
              <w:rPr>
                <w:noProof/>
                <w:webHidden/>
              </w:rPr>
              <w:tab/>
            </w:r>
            <w:r>
              <w:rPr>
                <w:noProof/>
                <w:webHidden/>
              </w:rPr>
              <w:fldChar w:fldCharType="begin"/>
            </w:r>
            <w:r>
              <w:rPr>
                <w:noProof/>
                <w:webHidden/>
              </w:rPr>
              <w:instrText xml:space="preserve"> PAGEREF _Toc225404392 \h </w:instrText>
            </w:r>
            <w:r>
              <w:rPr>
                <w:noProof/>
                <w:webHidden/>
              </w:rPr>
            </w:r>
            <w:r>
              <w:rPr>
                <w:noProof/>
                <w:webHidden/>
              </w:rPr>
              <w:fldChar w:fldCharType="separate"/>
            </w:r>
            <w:r>
              <w:rPr>
                <w:noProof/>
                <w:webHidden/>
              </w:rPr>
              <w:t>30</w:t>
            </w:r>
            <w:r>
              <w:rPr>
                <w:noProof/>
                <w:webHidden/>
              </w:rPr>
              <w:fldChar w:fldCharType="end"/>
            </w:r>
          </w:hyperlink>
        </w:p>
        <w:p w14:paraId="22EA95D2" w14:textId="10A01D96" w:rsidR="00B33B77" w:rsidRDefault="00B33B77">
          <w:pPr>
            <w:pStyle w:val="TM1"/>
            <w:rPr>
              <w:rFonts w:asciiTheme="minorHAnsi" w:eastAsiaTheme="minorEastAsia" w:hAnsiTheme="minorHAnsi" w:cstheme="minorBidi"/>
              <w:noProof/>
              <w:lang w:eastAsia="fr-FR"/>
            </w:rPr>
          </w:pPr>
          <w:hyperlink w:anchor="_Toc225404393" w:history="1">
            <w:r w:rsidRPr="008962E9">
              <w:rPr>
                <w:rStyle w:val="Lienhypertexte"/>
                <w:rFonts w:eastAsia="Times New Roman" w:cs="Calibri"/>
                <w:b/>
                <w:bCs/>
                <w:caps/>
                <w:noProof/>
                <w:kern w:val="32"/>
                <w:lang w:eastAsia="fr-FR"/>
              </w:rPr>
              <w:t>ARTICLE 28</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RESILIATION DE L’ACCORD-CADRE</w:t>
            </w:r>
            <w:r>
              <w:rPr>
                <w:noProof/>
                <w:webHidden/>
              </w:rPr>
              <w:tab/>
            </w:r>
            <w:r>
              <w:rPr>
                <w:noProof/>
                <w:webHidden/>
              </w:rPr>
              <w:fldChar w:fldCharType="begin"/>
            </w:r>
            <w:r>
              <w:rPr>
                <w:noProof/>
                <w:webHidden/>
              </w:rPr>
              <w:instrText xml:space="preserve"> PAGEREF _Toc225404393 \h </w:instrText>
            </w:r>
            <w:r>
              <w:rPr>
                <w:noProof/>
                <w:webHidden/>
              </w:rPr>
            </w:r>
            <w:r>
              <w:rPr>
                <w:noProof/>
                <w:webHidden/>
              </w:rPr>
              <w:fldChar w:fldCharType="separate"/>
            </w:r>
            <w:r>
              <w:rPr>
                <w:noProof/>
                <w:webHidden/>
              </w:rPr>
              <w:t>30</w:t>
            </w:r>
            <w:r>
              <w:rPr>
                <w:noProof/>
                <w:webHidden/>
              </w:rPr>
              <w:fldChar w:fldCharType="end"/>
            </w:r>
          </w:hyperlink>
        </w:p>
        <w:p w14:paraId="1C824FC4" w14:textId="7D7F15B3" w:rsidR="00B33B77" w:rsidRDefault="00B33B77">
          <w:pPr>
            <w:pStyle w:val="TM2"/>
            <w:rPr>
              <w:rFonts w:asciiTheme="minorHAnsi" w:eastAsiaTheme="minorEastAsia" w:hAnsiTheme="minorHAnsi" w:cstheme="minorBidi"/>
              <w:noProof/>
              <w:lang w:eastAsia="fr-FR"/>
            </w:rPr>
          </w:pPr>
          <w:hyperlink w:anchor="_Toc225404394" w:history="1">
            <w:r w:rsidRPr="008962E9">
              <w:rPr>
                <w:rStyle w:val="Lienhypertexte"/>
                <w:rFonts w:eastAsia="Times New Roman" w:cs="Calibri"/>
                <w:b/>
                <w:bCs/>
                <w:iCs/>
                <w:noProof/>
              </w:rPr>
              <w:t>28.1</w:t>
            </w:r>
            <w:r>
              <w:rPr>
                <w:rFonts w:asciiTheme="minorHAnsi" w:eastAsiaTheme="minorEastAsia" w:hAnsiTheme="minorHAnsi" w:cstheme="minorBidi"/>
                <w:noProof/>
                <w:lang w:eastAsia="fr-FR"/>
              </w:rPr>
              <w:tab/>
            </w:r>
            <w:r w:rsidRPr="008962E9">
              <w:rPr>
                <w:rStyle w:val="Lienhypertexte"/>
                <w:rFonts w:eastAsia="Times New Roman" w:cs="Calibri"/>
                <w:b/>
                <w:bCs/>
                <w:iCs/>
                <w:noProof/>
              </w:rPr>
              <w:t>Résiliation pour motif d’intérêt général</w:t>
            </w:r>
            <w:r>
              <w:rPr>
                <w:noProof/>
                <w:webHidden/>
              </w:rPr>
              <w:tab/>
            </w:r>
            <w:r>
              <w:rPr>
                <w:noProof/>
                <w:webHidden/>
              </w:rPr>
              <w:fldChar w:fldCharType="begin"/>
            </w:r>
            <w:r>
              <w:rPr>
                <w:noProof/>
                <w:webHidden/>
              </w:rPr>
              <w:instrText xml:space="preserve"> PAGEREF _Toc225404394 \h </w:instrText>
            </w:r>
            <w:r>
              <w:rPr>
                <w:noProof/>
                <w:webHidden/>
              </w:rPr>
            </w:r>
            <w:r>
              <w:rPr>
                <w:noProof/>
                <w:webHidden/>
              </w:rPr>
              <w:fldChar w:fldCharType="separate"/>
            </w:r>
            <w:r>
              <w:rPr>
                <w:noProof/>
                <w:webHidden/>
              </w:rPr>
              <w:t>31</w:t>
            </w:r>
            <w:r>
              <w:rPr>
                <w:noProof/>
                <w:webHidden/>
              </w:rPr>
              <w:fldChar w:fldCharType="end"/>
            </w:r>
          </w:hyperlink>
        </w:p>
        <w:p w14:paraId="4E3AC7B4" w14:textId="1F9F371B" w:rsidR="00B33B77" w:rsidRDefault="00B33B77">
          <w:pPr>
            <w:pStyle w:val="TM2"/>
            <w:rPr>
              <w:rFonts w:asciiTheme="minorHAnsi" w:eastAsiaTheme="minorEastAsia" w:hAnsiTheme="minorHAnsi" w:cstheme="minorBidi"/>
              <w:noProof/>
              <w:lang w:eastAsia="fr-FR"/>
            </w:rPr>
          </w:pPr>
          <w:hyperlink w:anchor="_Toc225404395" w:history="1">
            <w:r w:rsidRPr="008962E9">
              <w:rPr>
                <w:rStyle w:val="Lienhypertexte"/>
                <w:rFonts w:eastAsia="Times New Roman" w:cs="Calibri"/>
                <w:b/>
                <w:bCs/>
                <w:iCs/>
                <w:noProof/>
              </w:rPr>
              <w:t>28.2</w:t>
            </w:r>
            <w:r>
              <w:rPr>
                <w:rFonts w:asciiTheme="minorHAnsi" w:eastAsiaTheme="minorEastAsia" w:hAnsiTheme="minorHAnsi" w:cstheme="minorBidi"/>
                <w:noProof/>
                <w:lang w:eastAsia="fr-FR"/>
              </w:rPr>
              <w:tab/>
            </w:r>
            <w:r w:rsidRPr="008962E9">
              <w:rPr>
                <w:rStyle w:val="Lienhypertexte"/>
                <w:rFonts w:eastAsia="Times New Roman" w:cs="Calibri"/>
                <w:b/>
                <w:bCs/>
                <w:iCs/>
                <w:noProof/>
              </w:rPr>
              <w:t>Résiliation pour faute du Titulaire</w:t>
            </w:r>
            <w:r>
              <w:rPr>
                <w:noProof/>
                <w:webHidden/>
              </w:rPr>
              <w:tab/>
            </w:r>
            <w:r>
              <w:rPr>
                <w:noProof/>
                <w:webHidden/>
              </w:rPr>
              <w:fldChar w:fldCharType="begin"/>
            </w:r>
            <w:r>
              <w:rPr>
                <w:noProof/>
                <w:webHidden/>
              </w:rPr>
              <w:instrText xml:space="preserve"> PAGEREF _Toc225404395 \h </w:instrText>
            </w:r>
            <w:r>
              <w:rPr>
                <w:noProof/>
                <w:webHidden/>
              </w:rPr>
            </w:r>
            <w:r>
              <w:rPr>
                <w:noProof/>
                <w:webHidden/>
              </w:rPr>
              <w:fldChar w:fldCharType="separate"/>
            </w:r>
            <w:r>
              <w:rPr>
                <w:noProof/>
                <w:webHidden/>
              </w:rPr>
              <w:t>31</w:t>
            </w:r>
            <w:r>
              <w:rPr>
                <w:noProof/>
                <w:webHidden/>
              </w:rPr>
              <w:fldChar w:fldCharType="end"/>
            </w:r>
          </w:hyperlink>
        </w:p>
        <w:p w14:paraId="400C1264" w14:textId="6973158B" w:rsidR="00B33B77" w:rsidRDefault="00B33B77">
          <w:pPr>
            <w:pStyle w:val="TM2"/>
            <w:rPr>
              <w:rFonts w:asciiTheme="minorHAnsi" w:eastAsiaTheme="minorEastAsia" w:hAnsiTheme="minorHAnsi" w:cstheme="minorBidi"/>
              <w:noProof/>
              <w:lang w:eastAsia="fr-FR"/>
            </w:rPr>
          </w:pPr>
          <w:hyperlink w:anchor="_Toc225404396" w:history="1">
            <w:r w:rsidRPr="008962E9">
              <w:rPr>
                <w:rStyle w:val="Lienhypertexte"/>
                <w:rFonts w:eastAsia="Times New Roman" w:cs="Calibri"/>
                <w:b/>
                <w:bCs/>
                <w:iCs/>
                <w:noProof/>
              </w:rPr>
              <w:t>28.3</w:t>
            </w:r>
            <w:r>
              <w:rPr>
                <w:rFonts w:asciiTheme="minorHAnsi" w:eastAsiaTheme="minorEastAsia" w:hAnsiTheme="minorHAnsi" w:cstheme="minorBidi"/>
                <w:noProof/>
                <w:lang w:eastAsia="fr-FR"/>
              </w:rPr>
              <w:tab/>
            </w:r>
            <w:r w:rsidRPr="008962E9">
              <w:rPr>
                <w:rStyle w:val="Lienhypertexte"/>
                <w:rFonts w:eastAsia="Times New Roman" w:cs="Calibri"/>
                <w:b/>
                <w:bCs/>
                <w:iCs/>
                <w:noProof/>
              </w:rPr>
              <w:t>Conséquences de la résiliation de l’accord-cadre</w:t>
            </w:r>
            <w:r>
              <w:rPr>
                <w:noProof/>
                <w:webHidden/>
              </w:rPr>
              <w:tab/>
            </w:r>
            <w:r>
              <w:rPr>
                <w:noProof/>
                <w:webHidden/>
              </w:rPr>
              <w:fldChar w:fldCharType="begin"/>
            </w:r>
            <w:r>
              <w:rPr>
                <w:noProof/>
                <w:webHidden/>
              </w:rPr>
              <w:instrText xml:space="preserve"> PAGEREF _Toc225404396 \h </w:instrText>
            </w:r>
            <w:r>
              <w:rPr>
                <w:noProof/>
                <w:webHidden/>
              </w:rPr>
            </w:r>
            <w:r>
              <w:rPr>
                <w:noProof/>
                <w:webHidden/>
              </w:rPr>
              <w:fldChar w:fldCharType="separate"/>
            </w:r>
            <w:r>
              <w:rPr>
                <w:noProof/>
                <w:webHidden/>
              </w:rPr>
              <w:t>31</w:t>
            </w:r>
            <w:r>
              <w:rPr>
                <w:noProof/>
                <w:webHidden/>
              </w:rPr>
              <w:fldChar w:fldCharType="end"/>
            </w:r>
          </w:hyperlink>
        </w:p>
        <w:p w14:paraId="2A2A638A" w14:textId="05864033" w:rsidR="00B33B77" w:rsidRDefault="00B33B77">
          <w:pPr>
            <w:pStyle w:val="TM1"/>
            <w:rPr>
              <w:rFonts w:asciiTheme="minorHAnsi" w:eastAsiaTheme="minorEastAsia" w:hAnsiTheme="minorHAnsi" w:cstheme="minorBidi"/>
              <w:noProof/>
              <w:lang w:eastAsia="fr-FR"/>
            </w:rPr>
          </w:pPr>
          <w:hyperlink w:anchor="_Toc225404397" w:history="1">
            <w:r w:rsidRPr="008962E9">
              <w:rPr>
                <w:rStyle w:val="Lienhypertexte"/>
                <w:rFonts w:eastAsia="Times New Roman" w:cs="Calibri"/>
                <w:b/>
                <w:bCs/>
                <w:caps/>
                <w:noProof/>
                <w:kern w:val="32"/>
                <w:lang w:eastAsia="fr-FR"/>
              </w:rPr>
              <w:t>ARTICLE 29</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DIFFERENDS ET LITIGES</w:t>
            </w:r>
            <w:r>
              <w:rPr>
                <w:noProof/>
                <w:webHidden/>
              </w:rPr>
              <w:tab/>
            </w:r>
            <w:r>
              <w:rPr>
                <w:noProof/>
                <w:webHidden/>
              </w:rPr>
              <w:fldChar w:fldCharType="begin"/>
            </w:r>
            <w:r>
              <w:rPr>
                <w:noProof/>
                <w:webHidden/>
              </w:rPr>
              <w:instrText xml:space="preserve"> PAGEREF _Toc225404397 \h </w:instrText>
            </w:r>
            <w:r>
              <w:rPr>
                <w:noProof/>
                <w:webHidden/>
              </w:rPr>
            </w:r>
            <w:r>
              <w:rPr>
                <w:noProof/>
                <w:webHidden/>
              </w:rPr>
              <w:fldChar w:fldCharType="separate"/>
            </w:r>
            <w:r>
              <w:rPr>
                <w:noProof/>
                <w:webHidden/>
              </w:rPr>
              <w:t>32</w:t>
            </w:r>
            <w:r>
              <w:rPr>
                <w:noProof/>
                <w:webHidden/>
              </w:rPr>
              <w:fldChar w:fldCharType="end"/>
            </w:r>
          </w:hyperlink>
        </w:p>
        <w:p w14:paraId="37397D79" w14:textId="3FC43CC3" w:rsidR="00B33B77" w:rsidRDefault="00B33B77">
          <w:pPr>
            <w:pStyle w:val="TM1"/>
            <w:rPr>
              <w:rFonts w:asciiTheme="minorHAnsi" w:eastAsiaTheme="minorEastAsia" w:hAnsiTheme="minorHAnsi" w:cstheme="minorBidi"/>
              <w:noProof/>
              <w:lang w:eastAsia="fr-FR"/>
            </w:rPr>
          </w:pPr>
          <w:hyperlink w:anchor="_Toc225404398" w:history="1">
            <w:r w:rsidRPr="008962E9">
              <w:rPr>
                <w:rStyle w:val="Lienhypertexte"/>
                <w:rFonts w:eastAsia="Times New Roman" w:cs="Calibri"/>
                <w:b/>
                <w:bCs/>
                <w:caps/>
                <w:noProof/>
                <w:kern w:val="32"/>
                <w:lang w:eastAsia="fr-FR"/>
              </w:rPr>
              <w:t>ARTICLE 30</w:t>
            </w:r>
            <w:r>
              <w:rPr>
                <w:rFonts w:asciiTheme="minorHAnsi" w:eastAsiaTheme="minorEastAsia" w:hAnsiTheme="minorHAnsi" w:cstheme="minorBidi"/>
                <w:noProof/>
                <w:lang w:eastAsia="fr-FR"/>
              </w:rPr>
              <w:tab/>
            </w:r>
            <w:r w:rsidRPr="008962E9">
              <w:rPr>
                <w:rStyle w:val="Lienhypertexte"/>
                <w:rFonts w:eastAsia="Times New Roman" w:cs="Calibri"/>
                <w:b/>
                <w:bCs/>
                <w:caps/>
                <w:noProof/>
                <w:kern w:val="32"/>
                <w:lang w:eastAsia="fr-FR"/>
              </w:rPr>
              <w:t>LISTE RECAPITULATIVE DES DEROGATIONS AU CCAG</w:t>
            </w:r>
            <w:r>
              <w:rPr>
                <w:noProof/>
                <w:webHidden/>
              </w:rPr>
              <w:tab/>
            </w:r>
            <w:r>
              <w:rPr>
                <w:noProof/>
                <w:webHidden/>
              </w:rPr>
              <w:fldChar w:fldCharType="begin"/>
            </w:r>
            <w:r>
              <w:rPr>
                <w:noProof/>
                <w:webHidden/>
              </w:rPr>
              <w:instrText xml:space="preserve"> PAGEREF _Toc225404398 \h </w:instrText>
            </w:r>
            <w:r>
              <w:rPr>
                <w:noProof/>
                <w:webHidden/>
              </w:rPr>
            </w:r>
            <w:r>
              <w:rPr>
                <w:noProof/>
                <w:webHidden/>
              </w:rPr>
              <w:fldChar w:fldCharType="separate"/>
            </w:r>
            <w:r>
              <w:rPr>
                <w:noProof/>
                <w:webHidden/>
              </w:rPr>
              <w:t>32</w:t>
            </w:r>
            <w:r>
              <w:rPr>
                <w:noProof/>
                <w:webHidden/>
              </w:rPr>
              <w:fldChar w:fldCharType="end"/>
            </w:r>
          </w:hyperlink>
        </w:p>
        <w:p w14:paraId="6BAED2C3" w14:textId="34F8B681" w:rsidR="009F6EA4" w:rsidRDefault="009F6EA4">
          <w:r>
            <w:rPr>
              <w:b/>
              <w:bCs/>
            </w:rPr>
            <w:fldChar w:fldCharType="end"/>
          </w:r>
        </w:p>
      </w:sdtContent>
    </w:sdt>
    <w:p w14:paraId="53C316CF" w14:textId="7AC5E765" w:rsidR="00B9336D" w:rsidRPr="00497FD4" w:rsidRDefault="00B9336D" w:rsidP="00DF3410">
      <w:pPr>
        <w:pStyle w:val="TM1"/>
      </w:pPr>
      <w:r w:rsidRPr="00497FD4">
        <w:br w:type="page"/>
      </w:r>
    </w:p>
    <w:p w14:paraId="7E4EE32E" w14:textId="5065C164" w:rsidR="00B9336D" w:rsidRPr="00916336" w:rsidRDefault="00DF0B5B" w:rsidP="00964C3F">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1" w:name="_Toc394063338"/>
      <w:bookmarkStart w:id="2" w:name="_Toc129867496"/>
      <w:bookmarkStart w:id="3" w:name="_Toc225404325"/>
      <w:r w:rsidRPr="00916336">
        <w:rPr>
          <w:rFonts w:eastAsia="Times New Roman" w:cs="Calibri"/>
          <w:b/>
          <w:bCs/>
          <w:caps/>
          <w:color w:val="002060"/>
          <w:kern w:val="32"/>
          <w:sz w:val="24"/>
          <w:szCs w:val="24"/>
          <w:lang w:eastAsia="fr-FR"/>
        </w:rPr>
        <w:lastRenderedPageBreak/>
        <w:t>OBJET DE</w:t>
      </w:r>
      <w:r w:rsidR="00897310" w:rsidRPr="00916336">
        <w:rPr>
          <w:rFonts w:eastAsia="Times New Roman" w:cs="Calibri"/>
          <w:b/>
          <w:bCs/>
          <w:caps/>
          <w:color w:val="002060"/>
          <w:kern w:val="32"/>
          <w:sz w:val="24"/>
          <w:szCs w:val="24"/>
          <w:lang w:eastAsia="fr-FR"/>
        </w:rPr>
        <w:t xml:space="preserve"> </w:t>
      </w:r>
      <w:bookmarkEnd w:id="1"/>
      <w:r w:rsidR="00B334A9" w:rsidRPr="00916336">
        <w:rPr>
          <w:rFonts w:eastAsia="Times New Roman" w:cs="Calibri"/>
          <w:b/>
          <w:bCs/>
          <w:caps/>
          <w:color w:val="002060"/>
          <w:kern w:val="32"/>
          <w:sz w:val="24"/>
          <w:szCs w:val="24"/>
          <w:lang w:eastAsia="fr-FR"/>
        </w:rPr>
        <w:t>L’ACCORD-CADRE</w:t>
      </w:r>
      <w:bookmarkEnd w:id="2"/>
      <w:bookmarkEnd w:id="3"/>
    </w:p>
    <w:p w14:paraId="199A27DC" w14:textId="55B157DD" w:rsidR="00B139AB" w:rsidRPr="00B139AB" w:rsidRDefault="00B139AB" w:rsidP="00B139AB">
      <w:pPr>
        <w:spacing w:before="100" w:beforeAutospacing="1" w:after="100" w:afterAutospacing="1"/>
        <w:jc w:val="both"/>
        <w:rPr>
          <w:rFonts w:cs="Calibri"/>
          <w:lang w:eastAsia="fr-FR"/>
        </w:rPr>
      </w:pPr>
      <w:r w:rsidRPr="00B139AB">
        <w:rPr>
          <w:rFonts w:cs="Calibri"/>
          <w:lang w:eastAsia="fr-FR"/>
        </w:rPr>
        <w:t>Le présent accord-cadre a pour objet l’achat d’enveloppes pré-</w:t>
      </w:r>
      <w:r w:rsidR="00A43050" w:rsidRPr="00B139AB">
        <w:rPr>
          <w:rFonts w:cs="Calibri"/>
          <w:lang w:eastAsia="fr-FR"/>
        </w:rPr>
        <w:t>imprimées</w:t>
      </w:r>
      <w:r w:rsidRPr="00B139AB">
        <w:rPr>
          <w:rFonts w:cs="Calibri"/>
          <w:lang w:eastAsia="fr-FR"/>
        </w:rPr>
        <w:t xml:space="preserve"> </w:t>
      </w:r>
      <w:r w:rsidR="00A43050">
        <w:rPr>
          <w:rFonts w:cs="Calibri"/>
          <w:lang w:eastAsia="fr-FR"/>
        </w:rPr>
        <w:t>à</w:t>
      </w:r>
      <w:r w:rsidRPr="00B139AB">
        <w:rPr>
          <w:rFonts w:cs="Calibri"/>
          <w:lang w:eastAsia="fr-FR"/>
        </w:rPr>
        <w:t xml:space="preserve"> </w:t>
      </w:r>
      <w:r w:rsidR="00A43050" w:rsidRPr="00B139AB">
        <w:rPr>
          <w:rFonts w:cs="Calibri"/>
          <w:lang w:eastAsia="fr-FR"/>
        </w:rPr>
        <w:t>fenêtre</w:t>
      </w:r>
      <w:r w:rsidRPr="00B139AB">
        <w:rPr>
          <w:rFonts w:cs="Calibri"/>
          <w:lang w:eastAsia="fr-FR"/>
        </w:rPr>
        <w:t xml:space="preserve"> transparente au format C6/5.</w:t>
      </w:r>
    </w:p>
    <w:p w14:paraId="575B0C7F" w14:textId="5FDBD02A" w:rsidR="00071A3A" w:rsidRPr="005A6905" w:rsidRDefault="00B139AB" w:rsidP="00B139AB">
      <w:pPr>
        <w:spacing w:before="100" w:beforeAutospacing="1" w:after="100" w:afterAutospacing="1"/>
        <w:jc w:val="both"/>
      </w:pPr>
      <w:r w:rsidRPr="00B139AB">
        <w:rPr>
          <w:rFonts w:cs="Calibri"/>
          <w:lang w:eastAsia="fr-FR"/>
        </w:rPr>
        <w:t xml:space="preserve">Ces fournitures sont commandées auprès du Titulaire, par les CEIR </w:t>
      </w:r>
      <w:r w:rsidR="00710A5E">
        <w:rPr>
          <w:rFonts w:cs="Calibri"/>
          <w:lang w:eastAsia="fr-FR"/>
        </w:rPr>
        <w:t>mentionnés au</w:t>
      </w:r>
      <w:r w:rsidRPr="00B139AB">
        <w:rPr>
          <w:rFonts w:cs="Calibri"/>
          <w:lang w:eastAsia="fr-FR"/>
        </w:rPr>
        <w:t xml:space="preserve"> CCTP, conformément à l’article L 224-12 du Code de la sécurité sociale.</w:t>
      </w:r>
      <w:r w:rsidR="00992373" w:rsidRPr="008D788F">
        <w:t xml:space="preserve"> </w:t>
      </w:r>
    </w:p>
    <w:p w14:paraId="4FF64AE3" w14:textId="423BA86A" w:rsidR="00E934CB" w:rsidRPr="00916336" w:rsidRDefault="00FB56B6" w:rsidP="00964C3F">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 w:name="_Toc394063339"/>
      <w:bookmarkStart w:id="5" w:name="_Toc129867497"/>
      <w:bookmarkStart w:id="6" w:name="_Toc225404326"/>
      <w:r w:rsidRPr="00916336">
        <w:rPr>
          <w:rFonts w:eastAsia="Times New Roman" w:cs="Calibri"/>
          <w:b/>
          <w:bCs/>
          <w:caps/>
          <w:color w:val="002060"/>
          <w:kern w:val="32"/>
          <w:sz w:val="24"/>
          <w:szCs w:val="24"/>
          <w:lang w:eastAsia="fr-FR"/>
        </w:rPr>
        <w:t>PROCEDURE</w:t>
      </w:r>
      <w:r>
        <w:rPr>
          <w:rFonts w:eastAsia="Times New Roman" w:cs="Calibri"/>
          <w:b/>
          <w:bCs/>
          <w:caps/>
          <w:color w:val="002060"/>
          <w:kern w:val="32"/>
          <w:sz w:val="24"/>
          <w:szCs w:val="24"/>
          <w:lang w:eastAsia="fr-FR"/>
        </w:rPr>
        <w:t>,</w:t>
      </w:r>
      <w:r w:rsidRPr="00916336">
        <w:rPr>
          <w:rFonts w:eastAsia="Times New Roman" w:cs="Calibri"/>
          <w:b/>
          <w:bCs/>
          <w:caps/>
          <w:color w:val="002060"/>
          <w:kern w:val="32"/>
          <w:sz w:val="24"/>
          <w:szCs w:val="24"/>
          <w:lang w:eastAsia="fr-FR"/>
        </w:rPr>
        <w:t xml:space="preserve"> </w:t>
      </w:r>
      <w:r w:rsidR="00CC0BC2" w:rsidRPr="00916336">
        <w:rPr>
          <w:rFonts w:eastAsia="Times New Roman" w:cs="Calibri"/>
          <w:b/>
          <w:bCs/>
          <w:caps/>
          <w:color w:val="002060"/>
          <w:kern w:val="32"/>
          <w:sz w:val="24"/>
          <w:szCs w:val="24"/>
          <w:lang w:eastAsia="fr-FR"/>
        </w:rPr>
        <w:t xml:space="preserve">FORME ET </w:t>
      </w:r>
      <w:r>
        <w:rPr>
          <w:rFonts w:eastAsia="Times New Roman" w:cs="Calibri"/>
          <w:b/>
          <w:bCs/>
          <w:caps/>
          <w:color w:val="002060"/>
          <w:kern w:val="32"/>
          <w:sz w:val="24"/>
          <w:szCs w:val="24"/>
          <w:lang w:eastAsia="fr-FR"/>
        </w:rPr>
        <w:t>MONTANT</w:t>
      </w:r>
      <w:r w:rsidR="001A4B3D">
        <w:rPr>
          <w:rFonts w:eastAsia="Times New Roman" w:cs="Calibri"/>
          <w:b/>
          <w:bCs/>
          <w:caps/>
          <w:color w:val="002060"/>
          <w:kern w:val="32"/>
          <w:sz w:val="24"/>
          <w:szCs w:val="24"/>
          <w:lang w:eastAsia="fr-FR"/>
        </w:rPr>
        <w:t xml:space="preserve"> </w:t>
      </w:r>
      <w:r w:rsidR="00CC0BC2" w:rsidRPr="00916336">
        <w:rPr>
          <w:rFonts w:eastAsia="Times New Roman" w:cs="Calibri"/>
          <w:b/>
          <w:bCs/>
          <w:caps/>
          <w:color w:val="002060"/>
          <w:kern w:val="32"/>
          <w:sz w:val="24"/>
          <w:szCs w:val="24"/>
          <w:lang w:eastAsia="fr-FR"/>
        </w:rPr>
        <w:t>DE L’ACCORD-CADRE</w:t>
      </w:r>
      <w:bookmarkEnd w:id="4"/>
      <w:bookmarkEnd w:id="5"/>
      <w:bookmarkEnd w:id="6"/>
    </w:p>
    <w:p w14:paraId="3156E215" w14:textId="77777777" w:rsidR="00B139AB" w:rsidRPr="00802CFA" w:rsidRDefault="00B139AB" w:rsidP="00B139AB">
      <w:pPr>
        <w:keepNext/>
        <w:numPr>
          <w:ilvl w:val="1"/>
          <w:numId w:val="4"/>
        </w:numPr>
        <w:spacing w:before="240" w:after="60"/>
        <w:jc w:val="both"/>
        <w:outlineLvl w:val="1"/>
        <w:rPr>
          <w:rFonts w:eastAsia="Times New Roman" w:cs="Calibri"/>
          <w:b/>
          <w:bCs/>
          <w:iCs/>
        </w:rPr>
      </w:pPr>
      <w:bookmarkStart w:id="7" w:name="_Toc225404327"/>
      <w:r w:rsidRPr="00802CFA">
        <w:rPr>
          <w:rFonts w:eastAsia="Times New Roman" w:cs="Calibri"/>
          <w:b/>
          <w:bCs/>
          <w:iCs/>
        </w:rPr>
        <w:t>Procédure</w:t>
      </w:r>
      <w:bookmarkEnd w:id="7"/>
      <w:r w:rsidRPr="00802CFA">
        <w:rPr>
          <w:rFonts w:eastAsia="Times New Roman" w:cs="Calibri"/>
          <w:b/>
          <w:bCs/>
          <w:iCs/>
        </w:rPr>
        <w:t xml:space="preserve"> </w:t>
      </w:r>
    </w:p>
    <w:p w14:paraId="36A3C8EC" w14:textId="35E76480" w:rsidR="00666739" w:rsidRPr="00497FD4" w:rsidRDefault="00666739" w:rsidP="00666739">
      <w:pPr>
        <w:spacing w:before="100" w:beforeAutospacing="1"/>
        <w:jc w:val="both"/>
        <w:rPr>
          <w:rFonts w:eastAsia="Times New Roman"/>
          <w:lang w:eastAsia="fr-FR"/>
        </w:rPr>
      </w:pPr>
      <w:r w:rsidRPr="00497FD4">
        <w:rPr>
          <w:rFonts w:eastAsia="Times New Roman"/>
          <w:lang w:eastAsia="fr-FR"/>
        </w:rPr>
        <w:t>L’accord-cadre est conclu en application du Code de la commande p</w:t>
      </w:r>
      <w:r w:rsidR="00DE437D" w:rsidRPr="00497FD4">
        <w:rPr>
          <w:rFonts w:eastAsia="Times New Roman"/>
          <w:lang w:eastAsia="fr-FR"/>
        </w:rPr>
        <w:t>ublique issu de l'ordonnance n°</w:t>
      </w:r>
      <w:r w:rsidRPr="00497FD4">
        <w:rPr>
          <w:rFonts w:eastAsia="Times New Roman"/>
          <w:lang w:eastAsia="fr-FR"/>
        </w:rPr>
        <w:t>2018-1074 du 26 novembre 2018 portant partie législative du code de la commande publique et du décret n° 2018-1075 du 3 décembre 2018 portant partie réglementaire du code de la commande publique, parus au Journal officiel du 5 décembre 2018</w:t>
      </w:r>
      <w:r w:rsidR="00907ED2" w:rsidRPr="00497FD4">
        <w:t>.</w:t>
      </w:r>
    </w:p>
    <w:p w14:paraId="3F655821" w14:textId="3982ED0B" w:rsidR="00FB56B6" w:rsidRPr="00497FD4" w:rsidRDefault="00B139AB" w:rsidP="00FB56B6">
      <w:pPr>
        <w:spacing w:before="100" w:beforeAutospacing="1" w:after="100" w:afterAutospacing="1"/>
        <w:jc w:val="both"/>
        <w:rPr>
          <w:rFonts w:eastAsia="Times New Roman" w:cs="Calibri"/>
          <w:lang w:eastAsia="fr-FR"/>
        </w:rPr>
      </w:pPr>
      <w:r w:rsidRPr="00B139AB">
        <w:rPr>
          <w:rFonts w:eastAsia="Times New Roman" w:cs="Calibri"/>
          <w:lang w:eastAsia="fr-FR"/>
        </w:rPr>
        <w:t>La procédure retenue est l’appel d’offres ouvert passé en application des articles L2113-11, L2124-1 à 2, R2124-1 à 2, et R2161-2 à 5 du Code de la commande publique et de l’article L224-12 du Code de la sécurité sociale</w:t>
      </w:r>
      <w:r w:rsidR="00A43050">
        <w:rPr>
          <w:rFonts w:eastAsia="Times New Roman" w:cs="Calibri"/>
          <w:lang w:eastAsia="fr-FR"/>
        </w:rPr>
        <w:t xml:space="preserve"> </w:t>
      </w:r>
      <w:r w:rsidR="00A43050" w:rsidRPr="001A27CC">
        <w:rPr>
          <w:rFonts w:eastAsia="Times New Roman" w:cs="Calibri"/>
          <w:lang w:eastAsia="fr-FR"/>
        </w:rPr>
        <w:t>(issu de la loi de finance pour la Sécurité sociale de 2008)</w:t>
      </w:r>
      <w:r w:rsidR="00FB56B6" w:rsidRPr="00497FD4">
        <w:rPr>
          <w:rFonts w:cs="Calibri"/>
          <w:color w:val="000000"/>
        </w:rPr>
        <w:t>.</w:t>
      </w:r>
    </w:p>
    <w:p w14:paraId="445FD323" w14:textId="3845C7BC" w:rsidR="008B3781" w:rsidRPr="00A046E0" w:rsidRDefault="008B3781" w:rsidP="00964C3F">
      <w:pPr>
        <w:keepNext/>
        <w:numPr>
          <w:ilvl w:val="1"/>
          <w:numId w:val="4"/>
        </w:numPr>
        <w:spacing w:before="240" w:after="60"/>
        <w:jc w:val="both"/>
        <w:outlineLvl w:val="1"/>
        <w:rPr>
          <w:rFonts w:eastAsia="Times New Roman" w:cs="Calibri"/>
          <w:b/>
          <w:bCs/>
          <w:iCs/>
        </w:rPr>
      </w:pPr>
      <w:bookmarkStart w:id="8" w:name="_Toc225404328"/>
      <w:r w:rsidRPr="00A046E0">
        <w:rPr>
          <w:rFonts w:eastAsia="Times New Roman" w:cs="Calibri"/>
          <w:b/>
          <w:bCs/>
          <w:iCs/>
        </w:rPr>
        <w:t>Forme de l’</w:t>
      </w:r>
      <w:r w:rsidR="00710A5E">
        <w:rPr>
          <w:rFonts w:eastAsia="Times New Roman" w:cs="Calibri"/>
          <w:b/>
          <w:bCs/>
          <w:iCs/>
        </w:rPr>
        <w:t>accord-cadre</w:t>
      </w:r>
      <w:bookmarkEnd w:id="8"/>
    </w:p>
    <w:p w14:paraId="72A1023B" w14:textId="5DD1A02D" w:rsidR="00B139AB" w:rsidRPr="00B139AB" w:rsidRDefault="00B139AB" w:rsidP="00B139AB">
      <w:pPr>
        <w:spacing w:before="100" w:beforeAutospacing="1" w:after="100" w:afterAutospacing="1"/>
        <w:jc w:val="both"/>
        <w:rPr>
          <w:rFonts w:asciiTheme="minorHAnsi" w:eastAsia="Times New Roman" w:hAnsiTheme="minorHAnsi" w:cstheme="minorHAnsi"/>
          <w:lang w:eastAsia="fr-FR"/>
        </w:rPr>
      </w:pPr>
      <w:r w:rsidRPr="00B139AB">
        <w:rPr>
          <w:rFonts w:asciiTheme="minorHAnsi" w:eastAsia="Times New Roman" w:hAnsiTheme="minorHAnsi" w:cstheme="minorHAnsi"/>
          <w:lang w:eastAsia="fr-FR"/>
        </w:rPr>
        <w:t>L’accord-cadre est mono-attributaire à bons de commande en application des articles R2162-13 et 14 du code de la commande publique.</w:t>
      </w:r>
    </w:p>
    <w:p w14:paraId="16898AA5" w14:textId="6039025E" w:rsidR="00B139AB" w:rsidRPr="003A661D" w:rsidRDefault="00B139AB" w:rsidP="00B139AB">
      <w:pPr>
        <w:spacing w:after="0" w:line="240" w:lineRule="auto"/>
        <w:jc w:val="both"/>
        <w:rPr>
          <w:rFonts w:cs="Calibri"/>
        </w:rPr>
      </w:pPr>
      <w:r w:rsidRPr="003A661D">
        <w:rPr>
          <w:rFonts w:cs="Calibri"/>
        </w:rPr>
        <w:t>Conformément à l’article R.2162-4 du Code de la commande publique, l’accord-cadre est conclu avec engagement sur un montant maximum de 5 516 027 € HT, soit 6 619 232 € TTC.</w:t>
      </w:r>
    </w:p>
    <w:p w14:paraId="0B283FE2" w14:textId="4F4C7724" w:rsidR="00B139AB" w:rsidRPr="00B139AB" w:rsidRDefault="00B139AB" w:rsidP="00B139AB">
      <w:pPr>
        <w:spacing w:before="100" w:beforeAutospacing="1" w:after="100" w:afterAutospacing="1"/>
        <w:jc w:val="both"/>
        <w:rPr>
          <w:rFonts w:asciiTheme="minorHAnsi" w:eastAsia="Times New Roman" w:hAnsiTheme="minorHAnsi" w:cstheme="minorHAnsi"/>
          <w:lang w:eastAsia="fr-FR"/>
        </w:rPr>
      </w:pPr>
      <w:r w:rsidRPr="00B139AB">
        <w:rPr>
          <w:rFonts w:asciiTheme="minorHAnsi" w:eastAsia="Times New Roman" w:hAnsiTheme="minorHAnsi" w:cstheme="minorHAnsi"/>
          <w:lang w:eastAsia="fr-FR"/>
        </w:rPr>
        <w:t>Sur le fondement de l’article L224-12 du Code de la Sécurité Sociale, l’accord-cadre sera signé par la Cnam, sur le fondement duquel des bons de commandes seront émis par les CEIR.</w:t>
      </w:r>
    </w:p>
    <w:p w14:paraId="22276991" w14:textId="558B59C2" w:rsidR="00B139AB" w:rsidRPr="00B139AB" w:rsidRDefault="00B139AB" w:rsidP="00B139AB">
      <w:pPr>
        <w:spacing w:before="240" w:after="120" w:line="240" w:lineRule="exact"/>
        <w:jc w:val="both"/>
        <w:rPr>
          <w:rFonts w:asciiTheme="minorHAnsi" w:hAnsiTheme="minorHAnsi" w:cstheme="minorHAnsi"/>
          <w:color w:val="000000"/>
        </w:rPr>
      </w:pPr>
      <w:r w:rsidRPr="00B139AB">
        <w:rPr>
          <w:rFonts w:asciiTheme="minorHAnsi" w:hAnsiTheme="minorHAnsi" w:cstheme="minorHAnsi"/>
          <w:color w:val="000000"/>
        </w:rPr>
        <w:t>Aucune modification de ce</w:t>
      </w:r>
      <w:r w:rsidR="00577537">
        <w:rPr>
          <w:rFonts w:asciiTheme="minorHAnsi" w:hAnsiTheme="minorHAnsi" w:cstheme="minorHAnsi"/>
          <w:color w:val="000000"/>
        </w:rPr>
        <w:t>t accord-cadre</w:t>
      </w:r>
      <w:r w:rsidRPr="00B139AB">
        <w:rPr>
          <w:rFonts w:asciiTheme="minorHAnsi" w:hAnsiTheme="minorHAnsi" w:cstheme="minorHAnsi"/>
          <w:color w:val="000000"/>
        </w:rPr>
        <w:t xml:space="preserve"> ne peut être effectuée sans la notification d’un avenant, sauf cas particulier prévu dans le présent accord-cadre.</w:t>
      </w:r>
    </w:p>
    <w:p w14:paraId="78D0D223" w14:textId="77777777" w:rsidR="00B9336D" w:rsidRPr="00916336" w:rsidRDefault="00DF0B5B" w:rsidP="00964C3F">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9" w:name="_Toc394063341"/>
      <w:bookmarkStart w:id="10" w:name="_Toc129867498"/>
      <w:bookmarkStart w:id="11" w:name="_Ref151540407"/>
      <w:bookmarkStart w:id="12" w:name="_Ref223530110"/>
      <w:bookmarkStart w:id="13" w:name="_Toc225404329"/>
      <w:r w:rsidRPr="00916336">
        <w:rPr>
          <w:rFonts w:eastAsia="Times New Roman" w:cs="Calibri"/>
          <w:b/>
          <w:bCs/>
          <w:caps/>
          <w:color w:val="002060"/>
          <w:kern w:val="32"/>
          <w:sz w:val="24"/>
          <w:szCs w:val="24"/>
          <w:lang w:eastAsia="fr-FR"/>
        </w:rPr>
        <w:t>PIECES CONTRACTUELLES</w:t>
      </w:r>
      <w:bookmarkEnd w:id="9"/>
      <w:bookmarkEnd w:id="10"/>
      <w:bookmarkEnd w:id="11"/>
      <w:bookmarkEnd w:id="12"/>
      <w:bookmarkEnd w:id="13"/>
    </w:p>
    <w:p w14:paraId="7E1A888A" w14:textId="77777777" w:rsidR="00B9336D" w:rsidRPr="00497FD4" w:rsidRDefault="00B9336D" w:rsidP="00782FBC">
      <w:pPr>
        <w:spacing w:before="100" w:beforeAutospacing="1" w:after="100" w:afterAutospacing="1"/>
        <w:jc w:val="both"/>
        <w:rPr>
          <w:b/>
          <w:color w:val="002060"/>
        </w:rPr>
      </w:pPr>
      <w:r w:rsidRPr="00497FD4">
        <w:t>Le Titulaire déclare avoir pris connaissance des pièces contractuelles énumérées infra et accepter toutes les clauses qu’elles</w:t>
      </w:r>
      <w:r w:rsidRPr="00FB56B6">
        <w:t xml:space="preserve"> </w:t>
      </w:r>
      <w:r w:rsidRPr="0033198C">
        <w:t>comportent</w:t>
      </w:r>
      <w:r w:rsidRPr="00497FD4">
        <w:rPr>
          <w:color w:val="002060"/>
        </w:rPr>
        <w:t>.</w:t>
      </w:r>
    </w:p>
    <w:p w14:paraId="5AF511D7" w14:textId="77777777" w:rsidR="00B9336D" w:rsidRPr="00497FD4" w:rsidRDefault="00B9336D" w:rsidP="00AE030F">
      <w:pPr>
        <w:spacing w:before="100" w:beforeAutospacing="1"/>
        <w:jc w:val="both"/>
      </w:pPr>
      <w:r w:rsidRPr="00497FD4">
        <w:t>En cas d’incompatibilité ou de divergence d’interprétation des pièces, celles-ci prévalent dans l’ordre de leur énumération.</w:t>
      </w:r>
    </w:p>
    <w:p w14:paraId="06BA3AC1" w14:textId="77777777" w:rsidR="00B9336D" w:rsidRPr="00497FD4" w:rsidRDefault="00B9336D" w:rsidP="00782FBC">
      <w:pPr>
        <w:spacing w:before="100" w:beforeAutospacing="1" w:after="100" w:afterAutospacing="1"/>
        <w:jc w:val="both"/>
      </w:pPr>
      <w:r w:rsidRPr="00497FD4">
        <w:t xml:space="preserve">Les originaux de l’ensemble des documents qui font seule foi sont conservés par l’administration. </w:t>
      </w:r>
    </w:p>
    <w:p w14:paraId="2FAF7901" w14:textId="60453E3A" w:rsidR="00B9336D" w:rsidRPr="00497FD4" w:rsidRDefault="003734E1" w:rsidP="008E7124">
      <w:pPr>
        <w:jc w:val="both"/>
      </w:pPr>
      <w:r w:rsidRPr="003734E1">
        <w:lastRenderedPageBreak/>
        <w:t>Par dérogation à l’article 4 du CCAG-</w:t>
      </w:r>
      <w:r w:rsidR="00B9024A">
        <w:t>FCS</w:t>
      </w:r>
      <w:r>
        <w:t>, l</w:t>
      </w:r>
      <w:r w:rsidR="00B9336D" w:rsidRPr="00497FD4">
        <w:t xml:space="preserve">es pièces contractuelles du présent </w:t>
      </w:r>
      <w:r w:rsidR="002C4D46" w:rsidRPr="00497FD4">
        <w:t>accord-cadre</w:t>
      </w:r>
      <w:r w:rsidR="00B9336D" w:rsidRPr="00497FD4">
        <w:t xml:space="preserve"> sont les suivantes par ordre de priorité décroissante :</w:t>
      </w:r>
    </w:p>
    <w:p w14:paraId="79C1FAF8" w14:textId="569D8154" w:rsidR="00B9336D" w:rsidRPr="00497FD4" w:rsidRDefault="00B9336D" w:rsidP="00B9336D">
      <w:pPr>
        <w:numPr>
          <w:ilvl w:val="0"/>
          <w:numId w:val="1"/>
        </w:numPr>
        <w:spacing w:before="100" w:beforeAutospacing="1" w:after="120"/>
        <w:jc w:val="both"/>
      </w:pPr>
      <w:r w:rsidRPr="00497FD4">
        <w:t xml:space="preserve">L’acte d’engagement </w:t>
      </w:r>
      <w:r w:rsidR="00542EA7" w:rsidRPr="00497FD4">
        <w:t xml:space="preserve">de l’accord-cadre </w:t>
      </w:r>
      <w:r w:rsidRPr="00A922D4">
        <w:t>et s</w:t>
      </w:r>
      <w:r w:rsidR="003E3148">
        <w:t>on</w:t>
      </w:r>
      <w:r w:rsidRPr="00A922D4">
        <w:t xml:space="preserve"> annexe</w:t>
      </w:r>
      <w:r w:rsidR="003E3148">
        <w:t xml:space="preserve"> (BPU)</w:t>
      </w:r>
      <w:r w:rsidRPr="00497FD4">
        <w:t> ;</w:t>
      </w:r>
    </w:p>
    <w:p w14:paraId="21C5F39B" w14:textId="60BBA3F7" w:rsidR="00B9336D" w:rsidRPr="00497FD4" w:rsidRDefault="00B9336D" w:rsidP="00B9336D">
      <w:pPr>
        <w:numPr>
          <w:ilvl w:val="0"/>
          <w:numId w:val="1"/>
        </w:numPr>
        <w:spacing w:before="100" w:beforeAutospacing="1" w:after="120"/>
        <w:jc w:val="both"/>
      </w:pPr>
      <w:r w:rsidRPr="00497FD4">
        <w:t>Le Cahier des Clauses Administratives Particulières (CCAP)</w:t>
      </w:r>
      <w:r w:rsidR="00A922D4">
        <w:t xml:space="preserve"> </w:t>
      </w:r>
      <w:r w:rsidR="00487444">
        <w:t>;</w:t>
      </w:r>
    </w:p>
    <w:p w14:paraId="421F505C" w14:textId="7F7BA1E3" w:rsidR="00B9336D" w:rsidRPr="00497FD4" w:rsidRDefault="00B9336D" w:rsidP="00B9336D">
      <w:pPr>
        <w:numPr>
          <w:ilvl w:val="0"/>
          <w:numId w:val="1"/>
        </w:numPr>
        <w:spacing w:before="100" w:beforeAutospacing="1" w:after="120"/>
        <w:jc w:val="both"/>
      </w:pPr>
      <w:r w:rsidRPr="00497FD4">
        <w:t>Le Cahier des Clauses Techniques Particulières (CCTP)</w:t>
      </w:r>
      <w:r w:rsidR="00B139AB">
        <w:t xml:space="preserve"> </w:t>
      </w:r>
      <w:r w:rsidR="00487444" w:rsidRPr="00A922D4">
        <w:t>;</w:t>
      </w:r>
    </w:p>
    <w:p w14:paraId="71613A7E" w14:textId="000CB643" w:rsidR="00B139AB" w:rsidRDefault="00B139AB" w:rsidP="00B139AB">
      <w:pPr>
        <w:numPr>
          <w:ilvl w:val="0"/>
          <w:numId w:val="1"/>
        </w:numPr>
        <w:spacing w:before="100" w:beforeAutospacing="1" w:after="120" w:line="240" w:lineRule="auto"/>
        <w:jc w:val="both"/>
      </w:pPr>
      <w:r w:rsidRPr="00B9336D">
        <w:t xml:space="preserve">Le Cahier des Clauses Administratives Générales applicables aux marchés publics de </w:t>
      </w:r>
      <w:r>
        <w:t>CCAG-FCS</w:t>
      </w:r>
      <w:r w:rsidRPr="00B9336D">
        <w:t xml:space="preserve"> (Arrêté du</w:t>
      </w:r>
      <w:r>
        <w:t xml:space="preserve"> 30 mars 2021</w:t>
      </w:r>
      <w:r w:rsidRPr="00B9336D">
        <w:t>)</w:t>
      </w:r>
      <w:r>
        <w:t> ;</w:t>
      </w:r>
    </w:p>
    <w:p w14:paraId="1E7C9B75" w14:textId="77777777" w:rsidR="00B9336D" w:rsidRPr="00497FD4" w:rsidRDefault="00B9336D" w:rsidP="00B9336D">
      <w:pPr>
        <w:numPr>
          <w:ilvl w:val="0"/>
          <w:numId w:val="1"/>
        </w:numPr>
        <w:spacing w:before="100" w:beforeAutospacing="1" w:after="120"/>
        <w:jc w:val="both"/>
      </w:pPr>
      <w:r w:rsidRPr="00497FD4">
        <w:t xml:space="preserve">Les actes spéciaux de sous-traitance et leurs avenants, postérieurs </w:t>
      </w:r>
      <w:r w:rsidR="002C4D46" w:rsidRPr="00497FD4">
        <w:t>à la notification de l’accord-cadre</w:t>
      </w:r>
      <w:r w:rsidRPr="00497FD4">
        <w:t> ;</w:t>
      </w:r>
    </w:p>
    <w:p w14:paraId="2D649625" w14:textId="27DFE074" w:rsidR="00B9336D" w:rsidRDefault="00B9336D" w:rsidP="00782FBC">
      <w:pPr>
        <w:numPr>
          <w:ilvl w:val="0"/>
          <w:numId w:val="1"/>
        </w:numPr>
        <w:spacing w:before="100" w:beforeAutospacing="1" w:after="100" w:afterAutospacing="1"/>
        <w:jc w:val="both"/>
      </w:pPr>
      <w:r w:rsidRPr="00497FD4">
        <w:t xml:space="preserve">L’offre </w:t>
      </w:r>
      <w:r w:rsidR="00B139AB">
        <w:t xml:space="preserve">technique </w:t>
      </w:r>
      <w:r w:rsidRPr="00497FD4">
        <w:t>du Titulaire.</w:t>
      </w:r>
    </w:p>
    <w:p w14:paraId="6CEF5AEE" w14:textId="77777777" w:rsidR="00487444" w:rsidRPr="0077523E" w:rsidRDefault="00487444" w:rsidP="00964C3F">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cs="Calibri"/>
          <w:caps/>
          <w:color w:val="002060"/>
          <w:sz w:val="24"/>
          <w:szCs w:val="24"/>
          <w:lang w:eastAsia="fr-FR"/>
        </w:rPr>
      </w:pPr>
      <w:bookmarkStart w:id="14" w:name="_Toc141862024"/>
      <w:bookmarkStart w:id="15" w:name="_Toc225404330"/>
      <w:r w:rsidRPr="0077523E">
        <w:rPr>
          <w:rFonts w:eastAsia="Times New Roman" w:cs="Calibri"/>
          <w:b/>
          <w:bCs/>
          <w:caps/>
          <w:color w:val="002060"/>
          <w:kern w:val="32"/>
          <w:sz w:val="24"/>
          <w:szCs w:val="24"/>
          <w:lang w:eastAsia="fr-FR"/>
        </w:rPr>
        <w:t>LANGUE DE TRAVAIL</w:t>
      </w:r>
      <w:bookmarkEnd w:id="14"/>
      <w:bookmarkEnd w:id="15"/>
    </w:p>
    <w:p w14:paraId="3580430A" w14:textId="77777777" w:rsidR="00487444" w:rsidRDefault="00487444" w:rsidP="00487444">
      <w:r>
        <w:t>La langue de travail, utilisée lors des réunions, est le français.</w:t>
      </w:r>
    </w:p>
    <w:p w14:paraId="1498A3BD" w14:textId="77777777" w:rsidR="00487444" w:rsidRDefault="00487444" w:rsidP="00487444">
      <w:r>
        <w:t>Tous les documents, inscriptions sur matériel, correspondances, factures ou modes d’emploi doivent être rédigés en français.</w:t>
      </w:r>
    </w:p>
    <w:p w14:paraId="0203B8B8" w14:textId="0160237D" w:rsidR="00CD5A34" w:rsidRPr="00916336" w:rsidRDefault="00CD5A34" w:rsidP="00964C3F">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16" w:name="_Toc394063361"/>
      <w:bookmarkStart w:id="17" w:name="_Toc129867500"/>
      <w:bookmarkStart w:id="18" w:name="_Ref151540427"/>
      <w:bookmarkStart w:id="19" w:name="_Toc225404331"/>
      <w:r w:rsidRPr="00916336">
        <w:rPr>
          <w:rFonts w:eastAsia="Times New Roman" w:cs="Calibri"/>
          <w:b/>
          <w:bCs/>
          <w:caps/>
          <w:color w:val="002060"/>
          <w:kern w:val="32"/>
          <w:sz w:val="24"/>
          <w:szCs w:val="24"/>
          <w:lang w:eastAsia="fr-FR"/>
        </w:rPr>
        <w:t>DUREES</w:t>
      </w:r>
      <w:bookmarkEnd w:id="16"/>
      <w:bookmarkEnd w:id="17"/>
      <w:r w:rsidR="00FE65FB" w:rsidRPr="00916336">
        <w:rPr>
          <w:rFonts w:eastAsia="Times New Roman" w:cs="Calibri"/>
          <w:b/>
          <w:bCs/>
          <w:caps/>
          <w:color w:val="002060"/>
          <w:kern w:val="32"/>
          <w:sz w:val="24"/>
          <w:szCs w:val="24"/>
          <w:lang w:eastAsia="fr-FR"/>
        </w:rPr>
        <w:t xml:space="preserve"> </w:t>
      </w:r>
      <w:r w:rsidR="003606E9">
        <w:rPr>
          <w:rFonts w:eastAsia="Times New Roman" w:cs="Calibri"/>
          <w:b/>
          <w:bCs/>
          <w:caps/>
          <w:color w:val="002060"/>
          <w:kern w:val="32"/>
          <w:sz w:val="24"/>
          <w:szCs w:val="24"/>
          <w:lang w:eastAsia="fr-FR"/>
        </w:rPr>
        <w:t>ET DELAIS D’EXECUTION</w:t>
      </w:r>
      <w:bookmarkEnd w:id="18"/>
      <w:bookmarkEnd w:id="19"/>
    </w:p>
    <w:p w14:paraId="63D21CAB" w14:textId="77777777" w:rsidR="00CD5A34" w:rsidRPr="00497FD4" w:rsidRDefault="00CD5A34" w:rsidP="00964C3F">
      <w:pPr>
        <w:keepNext/>
        <w:numPr>
          <w:ilvl w:val="1"/>
          <w:numId w:val="4"/>
        </w:numPr>
        <w:spacing w:before="240" w:after="60"/>
        <w:jc w:val="both"/>
        <w:outlineLvl w:val="1"/>
        <w:rPr>
          <w:rFonts w:eastAsia="Times New Roman" w:cs="Calibri"/>
          <w:b/>
          <w:bCs/>
          <w:iCs/>
        </w:rPr>
      </w:pPr>
      <w:bookmarkStart w:id="20" w:name="_Toc391993479"/>
      <w:bookmarkStart w:id="21" w:name="_Toc391993536"/>
      <w:bookmarkStart w:id="22" w:name="_Toc391993648"/>
      <w:bookmarkStart w:id="23" w:name="_Toc391993778"/>
      <w:bookmarkStart w:id="24" w:name="_Toc391996161"/>
      <w:bookmarkStart w:id="25" w:name="_Toc391996519"/>
      <w:bookmarkStart w:id="26" w:name="_Toc392149135"/>
      <w:bookmarkStart w:id="27" w:name="_Toc392150125"/>
      <w:bookmarkStart w:id="28" w:name="_Toc392158634"/>
      <w:bookmarkStart w:id="29" w:name="_Toc392158706"/>
      <w:bookmarkStart w:id="30" w:name="_Toc392159127"/>
      <w:bookmarkStart w:id="31" w:name="_Toc392159582"/>
      <w:bookmarkStart w:id="32" w:name="_Toc392160801"/>
      <w:bookmarkStart w:id="33" w:name="_Toc392166961"/>
      <w:bookmarkStart w:id="34" w:name="_Toc392233521"/>
      <w:bookmarkStart w:id="35" w:name="_Toc392233557"/>
      <w:bookmarkStart w:id="36" w:name="_Toc392488295"/>
      <w:bookmarkStart w:id="37" w:name="_Toc392488348"/>
      <w:bookmarkStart w:id="38" w:name="_Toc392580074"/>
      <w:bookmarkStart w:id="39" w:name="_Toc392581512"/>
      <w:bookmarkStart w:id="40" w:name="_Toc392584131"/>
      <w:bookmarkStart w:id="41" w:name="_Toc392584180"/>
      <w:bookmarkStart w:id="42" w:name="_Toc393355525"/>
      <w:bookmarkStart w:id="43" w:name="_Toc393357146"/>
      <w:bookmarkStart w:id="44" w:name="_Toc393369506"/>
      <w:bookmarkStart w:id="45" w:name="_Toc393462121"/>
      <w:bookmarkStart w:id="46" w:name="_Toc393462347"/>
      <w:bookmarkStart w:id="47" w:name="_Toc393463594"/>
      <w:bookmarkStart w:id="48" w:name="_Toc393466484"/>
      <w:bookmarkStart w:id="49" w:name="_Toc393698908"/>
      <w:bookmarkStart w:id="50" w:name="_Toc393708821"/>
      <w:bookmarkStart w:id="51" w:name="_Toc393713004"/>
      <w:bookmarkStart w:id="52" w:name="_Toc393716783"/>
      <w:bookmarkStart w:id="53" w:name="_Toc393726048"/>
      <w:bookmarkStart w:id="54" w:name="_Toc393791277"/>
      <w:bookmarkStart w:id="55" w:name="_Toc394063362"/>
      <w:bookmarkStart w:id="56" w:name="_Toc22540433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497FD4">
        <w:rPr>
          <w:rFonts w:eastAsia="Times New Roman" w:cs="Calibri"/>
          <w:b/>
          <w:bCs/>
          <w:iCs/>
        </w:rPr>
        <w:t>Durée de l’accord-cadre</w:t>
      </w:r>
      <w:bookmarkEnd w:id="55"/>
      <w:bookmarkEnd w:id="56"/>
    </w:p>
    <w:p w14:paraId="08C5B73B" w14:textId="1DFE3846" w:rsidR="00DF3410" w:rsidRPr="006D6068" w:rsidRDefault="00B139AB" w:rsidP="00DF3410">
      <w:pPr>
        <w:spacing w:before="100" w:beforeAutospacing="1" w:after="0" w:line="240" w:lineRule="auto"/>
        <w:jc w:val="both"/>
        <w:rPr>
          <w:rFonts w:eastAsia="Times New Roman" w:cs="Calibri"/>
          <w:lang w:eastAsia="fr-FR"/>
        </w:rPr>
      </w:pPr>
      <w:r w:rsidRPr="00FA34A7">
        <w:rPr>
          <w:szCs w:val="24"/>
          <w:lang w:eastAsia="fr-FR"/>
        </w:rPr>
        <w:t xml:space="preserve">Le présent accord-cadre est conclu pour une durée </w:t>
      </w:r>
      <w:r w:rsidR="00F15945">
        <w:rPr>
          <w:szCs w:val="24"/>
          <w:lang w:eastAsia="fr-FR"/>
        </w:rPr>
        <w:t xml:space="preserve">ferme </w:t>
      </w:r>
      <w:r w:rsidRPr="00FA34A7">
        <w:rPr>
          <w:szCs w:val="24"/>
          <w:lang w:eastAsia="fr-FR"/>
        </w:rPr>
        <w:t xml:space="preserve">de 2 ans à compter de sa date de notification, et reconductible </w:t>
      </w:r>
      <w:r>
        <w:rPr>
          <w:szCs w:val="24"/>
          <w:lang w:eastAsia="fr-FR"/>
        </w:rPr>
        <w:t>deux</w:t>
      </w:r>
      <w:r w:rsidRPr="00FA34A7">
        <w:rPr>
          <w:szCs w:val="24"/>
          <w:lang w:eastAsia="fr-FR"/>
        </w:rPr>
        <w:t xml:space="preserve"> fois pour </w:t>
      </w:r>
      <w:r>
        <w:rPr>
          <w:szCs w:val="24"/>
          <w:lang w:eastAsia="fr-FR"/>
        </w:rPr>
        <w:t>une</w:t>
      </w:r>
      <w:r w:rsidRPr="00FA34A7">
        <w:rPr>
          <w:szCs w:val="24"/>
          <w:lang w:eastAsia="fr-FR"/>
        </w:rPr>
        <w:t xml:space="preserve"> année supplémentaire, soit un total de 4 ans maximum reconduction</w:t>
      </w:r>
      <w:r w:rsidR="00332106">
        <w:rPr>
          <w:szCs w:val="24"/>
          <w:lang w:eastAsia="fr-FR"/>
        </w:rPr>
        <w:t>s</w:t>
      </w:r>
      <w:r w:rsidRPr="00FA34A7">
        <w:rPr>
          <w:szCs w:val="24"/>
          <w:lang w:eastAsia="fr-FR"/>
        </w:rPr>
        <w:t xml:space="preserve"> comprise</w:t>
      </w:r>
      <w:r w:rsidR="00332106">
        <w:rPr>
          <w:szCs w:val="24"/>
          <w:lang w:eastAsia="fr-FR"/>
        </w:rPr>
        <w:t>s</w:t>
      </w:r>
      <w:r w:rsidR="00DF3410" w:rsidRPr="00817F36">
        <w:rPr>
          <w:rFonts w:eastAsia="Times New Roman" w:cs="Calibri"/>
          <w:lang w:eastAsia="fr-FR"/>
        </w:rPr>
        <w:t>.</w:t>
      </w:r>
    </w:p>
    <w:p w14:paraId="4C89A7C3" w14:textId="78443B7C" w:rsidR="00A80781" w:rsidRPr="00497FD4" w:rsidRDefault="00A80781" w:rsidP="00A80781">
      <w:pPr>
        <w:spacing w:after="100" w:afterAutospacing="1"/>
        <w:jc w:val="both"/>
        <w:rPr>
          <w:lang w:eastAsia="fr-FR"/>
        </w:rPr>
      </w:pPr>
      <w:r w:rsidRPr="00DF3410">
        <w:rPr>
          <w:lang w:eastAsia="fr-FR"/>
        </w:rPr>
        <w:t>L’accord-cadre peut être résilié dans les conditions prévues par le présent CCAP.</w:t>
      </w:r>
    </w:p>
    <w:p w14:paraId="68DB2F13" w14:textId="330A8200" w:rsidR="00CD5A34" w:rsidRPr="00497FD4" w:rsidRDefault="00CD5A34" w:rsidP="00964C3F">
      <w:pPr>
        <w:keepNext/>
        <w:numPr>
          <w:ilvl w:val="1"/>
          <w:numId w:val="4"/>
        </w:numPr>
        <w:spacing w:before="240" w:after="60"/>
        <w:jc w:val="both"/>
        <w:outlineLvl w:val="1"/>
        <w:rPr>
          <w:rFonts w:eastAsia="Times New Roman" w:cs="Calibri"/>
          <w:b/>
          <w:bCs/>
          <w:iCs/>
        </w:rPr>
      </w:pPr>
      <w:bookmarkStart w:id="57" w:name="_Toc160807891"/>
      <w:bookmarkStart w:id="58" w:name="_Toc160807984"/>
      <w:bookmarkStart w:id="59" w:name="_Toc394063365"/>
      <w:bookmarkStart w:id="60" w:name="_Toc225404333"/>
      <w:bookmarkEnd w:id="57"/>
      <w:bookmarkEnd w:id="58"/>
      <w:r w:rsidRPr="00497FD4">
        <w:rPr>
          <w:rFonts w:eastAsia="Times New Roman" w:cs="Calibri"/>
          <w:b/>
          <w:bCs/>
          <w:iCs/>
        </w:rPr>
        <w:t xml:space="preserve">Durée </w:t>
      </w:r>
      <w:r w:rsidR="00190A80">
        <w:rPr>
          <w:rFonts w:eastAsia="Times New Roman" w:cs="Calibri"/>
          <w:b/>
          <w:bCs/>
          <w:iCs/>
        </w:rPr>
        <w:t xml:space="preserve">et délai </w:t>
      </w:r>
      <w:r w:rsidRPr="00497FD4">
        <w:rPr>
          <w:rFonts w:eastAsia="Times New Roman" w:cs="Calibri"/>
          <w:b/>
          <w:bCs/>
          <w:iCs/>
        </w:rPr>
        <w:t>d’exécution des bons de commande</w:t>
      </w:r>
      <w:bookmarkEnd w:id="59"/>
      <w:bookmarkEnd w:id="60"/>
    </w:p>
    <w:p w14:paraId="3367A5EC" w14:textId="4D9D4965" w:rsidR="00B139AB" w:rsidRPr="00B9336D" w:rsidRDefault="00B139AB" w:rsidP="00B139AB">
      <w:pPr>
        <w:spacing w:before="100" w:beforeAutospacing="1" w:after="100" w:afterAutospacing="1" w:line="240" w:lineRule="auto"/>
        <w:jc w:val="both"/>
        <w:rPr>
          <w:szCs w:val="24"/>
          <w:lang w:eastAsia="fr-FR"/>
        </w:rPr>
      </w:pPr>
      <w:r>
        <w:rPr>
          <w:szCs w:val="24"/>
          <w:lang w:eastAsia="fr-FR"/>
        </w:rPr>
        <w:t xml:space="preserve">Les </w:t>
      </w:r>
      <w:r w:rsidR="00300D66">
        <w:rPr>
          <w:szCs w:val="24"/>
          <w:lang w:eastAsia="fr-FR"/>
        </w:rPr>
        <w:t>Organisme</w:t>
      </w:r>
      <w:r>
        <w:rPr>
          <w:szCs w:val="24"/>
          <w:lang w:eastAsia="fr-FR"/>
        </w:rPr>
        <w:t>s pourront</w:t>
      </w:r>
      <w:r w:rsidRPr="00B9336D">
        <w:rPr>
          <w:szCs w:val="24"/>
          <w:lang w:eastAsia="fr-FR"/>
        </w:rPr>
        <w:t xml:space="preserve"> émettre et notifier au Titulaire des bons de commande pendant toute la durée de validité d</w:t>
      </w:r>
      <w:r w:rsidR="00577537">
        <w:rPr>
          <w:szCs w:val="24"/>
          <w:lang w:eastAsia="fr-FR"/>
        </w:rPr>
        <w:t>e l’accord-cadre</w:t>
      </w:r>
      <w:r>
        <w:rPr>
          <w:szCs w:val="24"/>
          <w:lang w:eastAsia="fr-FR"/>
        </w:rPr>
        <w:t xml:space="preserve">. </w:t>
      </w:r>
      <w:r w:rsidRPr="00B9336D">
        <w:rPr>
          <w:szCs w:val="24"/>
          <w:lang w:eastAsia="fr-FR"/>
        </w:rPr>
        <w:t xml:space="preserve">Les bons de commande émis comportent indication de la durée pendant laquelle toute(s) la (les) </w:t>
      </w:r>
      <w:r>
        <w:rPr>
          <w:szCs w:val="24"/>
          <w:lang w:eastAsia="fr-FR"/>
        </w:rPr>
        <w:t>fourniture</w:t>
      </w:r>
      <w:r w:rsidRPr="00B9336D">
        <w:rPr>
          <w:szCs w:val="24"/>
          <w:lang w:eastAsia="fr-FR"/>
        </w:rPr>
        <w:t>(s) à bons de commande est (sont) exécutée(s).</w:t>
      </w:r>
    </w:p>
    <w:p w14:paraId="2A5521AF" w14:textId="38248273" w:rsidR="00B139AB" w:rsidRPr="00B9336D" w:rsidRDefault="00B139AB" w:rsidP="00B139AB">
      <w:pPr>
        <w:spacing w:before="100" w:beforeAutospacing="1" w:after="100" w:afterAutospacing="1" w:line="240" w:lineRule="auto"/>
        <w:jc w:val="both"/>
        <w:rPr>
          <w:szCs w:val="24"/>
          <w:lang w:eastAsia="fr-FR"/>
        </w:rPr>
      </w:pPr>
      <w:r w:rsidRPr="00B9336D">
        <w:rPr>
          <w:szCs w:val="24"/>
          <w:lang w:eastAsia="fr-FR"/>
        </w:rPr>
        <w:t xml:space="preserve">Le délai d’exécution du bon de commande </w:t>
      </w:r>
      <w:r>
        <w:rPr>
          <w:szCs w:val="24"/>
          <w:lang w:eastAsia="fr-FR"/>
        </w:rPr>
        <w:t>débute à compter</w:t>
      </w:r>
      <w:r w:rsidRPr="00B9336D">
        <w:rPr>
          <w:szCs w:val="24"/>
          <w:lang w:eastAsia="fr-FR"/>
        </w:rPr>
        <w:t xml:space="preserve"> de la date de sa notification. La durée d’exécution des bons de commande ne pourra excéder </w:t>
      </w:r>
      <w:r w:rsidR="00B9024A">
        <w:rPr>
          <w:szCs w:val="24"/>
          <w:lang w:eastAsia="fr-FR"/>
        </w:rPr>
        <w:t>6</w:t>
      </w:r>
      <w:r w:rsidR="00B9024A" w:rsidRPr="00B9336D">
        <w:rPr>
          <w:szCs w:val="24"/>
          <w:lang w:eastAsia="fr-FR"/>
        </w:rPr>
        <w:t xml:space="preserve"> </w:t>
      </w:r>
      <w:r w:rsidRPr="00B9336D">
        <w:rPr>
          <w:szCs w:val="24"/>
          <w:lang w:eastAsia="fr-FR"/>
        </w:rPr>
        <w:t>mois au-delà du terme d</w:t>
      </w:r>
      <w:r w:rsidR="00577537">
        <w:rPr>
          <w:szCs w:val="24"/>
          <w:lang w:eastAsia="fr-FR"/>
        </w:rPr>
        <w:t>e l’accord-cadre</w:t>
      </w:r>
      <w:r w:rsidRPr="00B9336D">
        <w:rPr>
          <w:szCs w:val="24"/>
          <w:lang w:eastAsia="fr-FR"/>
        </w:rPr>
        <w:t>. Aucun bon de commande ne peut être émis après l’expiration d</w:t>
      </w:r>
      <w:r w:rsidR="00577537">
        <w:rPr>
          <w:szCs w:val="24"/>
          <w:lang w:eastAsia="fr-FR"/>
        </w:rPr>
        <w:t>e l’accord-cadre</w:t>
      </w:r>
      <w:r w:rsidRPr="00B9336D">
        <w:rPr>
          <w:szCs w:val="24"/>
          <w:lang w:eastAsia="fr-FR"/>
        </w:rPr>
        <w:t>.</w:t>
      </w:r>
    </w:p>
    <w:p w14:paraId="17074925" w14:textId="235B297A" w:rsidR="005A6905" w:rsidRPr="006B395F" w:rsidRDefault="00B139AB" w:rsidP="00B139AB">
      <w:pPr>
        <w:spacing w:before="120" w:after="120"/>
        <w:jc w:val="both"/>
        <w:rPr>
          <w:rFonts w:cs="Calibri"/>
          <w:szCs w:val="24"/>
          <w:lang w:eastAsia="fr-FR"/>
        </w:rPr>
      </w:pPr>
      <w:r w:rsidRPr="00B9336D">
        <w:rPr>
          <w:szCs w:val="24"/>
          <w:lang w:eastAsia="fr-FR"/>
        </w:rPr>
        <w:t xml:space="preserve">En cas de dépassement des délais indiqués dans le bon de commande pour l’exécution des </w:t>
      </w:r>
      <w:r w:rsidRPr="000B6806">
        <w:rPr>
          <w:szCs w:val="24"/>
          <w:lang w:eastAsia="fr-FR"/>
        </w:rPr>
        <w:t>prestations, il</w:t>
      </w:r>
      <w:r w:rsidRPr="00B9336D">
        <w:rPr>
          <w:szCs w:val="24"/>
          <w:lang w:eastAsia="fr-FR"/>
        </w:rPr>
        <w:t xml:space="preserve"> sera fait application de pénalités, e</w:t>
      </w:r>
      <w:r>
        <w:rPr>
          <w:szCs w:val="24"/>
          <w:lang w:eastAsia="fr-FR"/>
        </w:rPr>
        <w:t>n application du présent CCAP.</w:t>
      </w:r>
    </w:p>
    <w:p w14:paraId="4ECCFB85" w14:textId="77777777" w:rsidR="00491AE5" w:rsidRPr="00916336" w:rsidRDefault="00491AE5" w:rsidP="00964C3F">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61" w:name="_Toc394063369"/>
      <w:bookmarkStart w:id="62" w:name="_Toc129867501"/>
      <w:bookmarkStart w:id="63" w:name="_Toc225404334"/>
      <w:r w:rsidRPr="00916336">
        <w:rPr>
          <w:rFonts w:eastAsia="Times New Roman" w:cs="Calibri"/>
          <w:b/>
          <w:bCs/>
          <w:caps/>
          <w:color w:val="002060"/>
          <w:kern w:val="32"/>
          <w:sz w:val="24"/>
          <w:szCs w:val="24"/>
          <w:lang w:eastAsia="fr-FR"/>
        </w:rPr>
        <w:t>LIEU D’EXECUTION</w:t>
      </w:r>
      <w:bookmarkEnd w:id="61"/>
      <w:bookmarkEnd w:id="62"/>
      <w:bookmarkEnd w:id="63"/>
    </w:p>
    <w:p w14:paraId="54C6B7F2" w14:textId="5713DC26" w:rsidR="005A6905" w:rsidRDefault="005A6905" w:rsidP="00453CE5">
      <w:pPr>
        <w:spacing w:after="0"/>
        <w:jc w:val="both"/>
        <w:rPr>
          <w:rFonts w:cs="Calibri"/>
        </w:rPr>
      </w:pPr>
      <w:r w:rsidRPr="00FB1BB6">
        <w:rPr>
          <w:rFonts w:cs="Calibri"/>
        </w:rPr>
        <w:t xml:space="preserve">Les prestations sont exécutées </w:t>
      </w:r>
      <w:r w:rsidRPr="008E7124">
        <w:rPr>
          <w:rFonts w:cs="Calibri"/>
        </w:rPr>
        <w:t>en France métropolitaine</w:t>
      </w:r>
      <w:r w:rsidR="008E7124" w:rsidRPr="008E7124">
        <w:rPr>
          <w:rFonts w:cs="Calibri"/>
        </w:rPr>
        <w:t xml:space="preserve"> et </w:t>
      </w:r>
      <w:r w:rsidR="00CF7B28">
        <w:rPr>
          <w:rFonts w:cs="Calibri"/>
          <w:color w:val="000000"/>
        </w:rPr>
        <w:t>les DROM (</w:t>
      </w:r>
      <w:r w:rsidR="00CF7B28">
        <w:rPr>
          <w:rStyle w:val="hgkelc"/>
        </w:rPr>
        <w:t>la Guadeloupe, la Guyane française, la Martinique, La Réunion, Mayotte)</w:t>
      </w:r>
      <w:r w:rsidRPr="00B141CB">
        <w:rPr>
          <w:rFonts w:cs="Calibri"/>
        </w:rPr>
        <w:t>.</w:t>
      </w:r>
    </w:p>
    <w:p w14:paraId="28D9FDFA" w14:textId="180D8967" w:rsidR="00491AE5" w:rsidRPr="00EA7B92" w:rsidRDefault="00491AE5" w:rsidP="00453CE5">
      <w:pPr>
        <w:spacing w:after="0"/>
        <w:jc w:val="both"/>
      </w:pPr>
      <w:r w:rsidRPr="00EA7B92">
        <w:lastRenderedPageBreak/>
        <w:t>Les prestations peuvent se dérouler :</w:t>
      </w:r>
    </w:p>
    <w:p w14:paraId="4DF11F6F" w14:textId="17F992E4" w:rsidR="00491AE5" w:rsidRPr="00EA7B92" w:rsidRDefault="00491AE5" w:rsidP="00453CE5">
      <w:pPr>
        <w:numPr>
          <w:ilvl w:val="0"/>
          <w:numId w:val="3"/>
        </w:numPr>
        <w:spacing w:after="0"/>
        <w:jc w:val="both"/>
      </w:pPr>
      <w:r w:rsidRPr="00EA7B92">
        <w:t xml:space="preserve">Dans les locaux du titulaire ; </w:t>
      </w:r>
    </w:p>
    <w:p w14:paraId="3C2F74FE" w14:textId="21B2749B" w:rsidR="00C67A94" w:rsidRDefault="002C0DC0" w:rsidP="00453CE5">
      <w:pPr>
        <w:numPr>
          <w:ilvl w:val="0"/>
          <w:numId w:val="3"/>
        </w:numPr>
        <w:spacing w:after="0"/>
        <w:jc w:val="both"/>
      </w:pPr>
      <w:r w:rsidRPr="00EA7B92">
        <w:t>Dans les locaux de la Cnam</w:t>
      </w:r>
      <w:r w:rsidR="0007552F" w:rsidRPr="00EA7B92">
        <w:t> </w:t>
      </w:r>
      <w:r w:rsidR="00C67A94">
        <w:t xml:space="preserve">ou des </w:t>
      </w:r>
      <w:r w:rsidR="00300D66">
        <w:t>Organisme</w:t>
      </w:r>
      <w:r w:rsidR="00C67A94">
        <w:t>s</w:t>
      </w:r>
    </w:p>
    <w:p w14:paraId="777657BC" w14:textId="77777777" w:rsidR="009E2CE2" w:rsidRPr="00D56378" w:rsidRDefault="009E2CE2" w:rsidP="009E2CE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64" w:name="_Toc394063357"/>
      <w:bookmarkStart w:id="65" w:name="_Toc129867506"/>
      <w:bookmarkStart w:id="66" w:name="_Ref151540455"/>
      <w:bookmarkStart w:id="67" w:name="_Toc394063350"/>
      <w:bookmarkStart w:id="68" w:name="_Toc129867504"/>
      <w:bookmarkStart w:id="69" w:name="_Toc225404335"/>
      <w:r w:rsidRPr="00D56378">
        <w:rPr>
          <w:rFonts w:eastAsia="Times New Roman" w:cs="Calibri"/>
          <w:b/>
          <w:bCs/>
          <w:caps/>
          <w:color w:val="002060"/>
          <w:kern w:val="32"/>
          <w:sz w:val="24"/>
          <w:szCs w:val="24"/>
          <w:lang w:eastAsia="fr-FR"/>
        </w:rPr>
        <w:t>CONDITIONS D’ETABLISSEMENT DES BONS DE COMMANDE</w:t>
      </w:r>
      <w:bookmarkStart w:id="70" w:name="_Toc392159592"/>
      <w:bookmarkStart w:id="71" w:name="_Toc392160811"/>
      <w:bookmarkStart w:id="72" w:name="_Toc392166971"/>
      <w:bookmarkStart w:id="73" w:name="_Toc392233531"/>
      <w:bookmarkStart w:id="74" w:name="_Toc392233567"/>
      <w:bookmarkStart w:id="75" w:name="_Toc392488305"/>
      <w:bookmarkStart w:id="76" w:name="_Toc392488358"/>
      <w:bookmarkStart w:id="77" w:name="_Toc392580084"/>
      <w:bookmarkStart w:id="78" w:name="_Toc392581522"/>
      <w:bookmarkStart w:id="79" w:name="_Toc392584141"/>
      <w:bookmarkStart w:id="80" w:name="_Toc392584190"/>
      <w:bookmarkStart w:id="81" w:name="_Toc393355535"/>
      <w:bookmarkStart w:id="82" w:name="_Toc393357156"/>
      <w:bookmarkStart w:id="83" w:name="_Toc393369516"/>
      <w:bookmarkStart w:id="84" w:name="_Toc393462131"/>
      <w:bookmarkStart w:id="85" w:name="_Toc393462357"/>
      <w:bookmarkStart w:id="86" w:name="_Toc393463604"/>
      <w:bookmarkStart w:id="87" w:name="_Toc393466494"/>
      <w:bookmarkStart w:id="88" w:name="_Toc393698918"/>
      <w:bookmarkStart w:id="89" w:name="_Toc393708831"/>
      <w:bookmarkStart w:id="90" w:name="_Toc393713014"/>
      <w:bookmarkStart w:id="91" w:name="_Toc393716793"/>
      <w:bookmarkStart w:id="92" w:name="_Toc393726058"/>
      <w:bookmarkStart w:id="93" w:name="_Toc393791287"/>
      <w:bookmarkStart w:id="94" w:name="_Toc393803053"/>
      <w:bookmarkStart w:id="95" w:name="_Toc393805840"/>
      <w:bookmarkStart w:id="96" w:name="_Toc393806139"/>
      <w:bookmarkStart w:id="97" w:name="_Toc393807002"/>
      <w:bookmarkStart w:id="98" w:name="_Toc393898480"/>
      <w:bookmarkStart w:id="99" w:name="_Toc393898762"/>
      <w:bookmarkStart w:id="100" w:name="_Toc393973623"/>
      <w:bookmarkStart w:id="101" w:name="_Toc392159598"/>
      <w:bookmarkStart w:id="102" w:name="_Toc392160817"/>
      <w:bookmarkStart w:id="103" w:name="_Toc392166977"/>
      <w:bookmarkStart w:id="104" w:name="_Toc392233537"/>
      <w:bookmarkStart w:id="105" w:name="_Toc392233573"/>
      <w:bookmarkStart w:id="106" w:name="_Toc392488311"/>
      <w:bookmarkStart w:id="107" w:name="_Toc392488364"/>
      <w:bookmarkStart w:id="108" w:name="_Toc392580090"/>
      <w:bookmarkStart w:id="109" w:name="_Toc392581528"/>
      <w:bookmarkStart w:id="110" w:name="_Toc392584147"/>
      <w:bookmarkStart w:id="111" w:name="_Toc392584196"/>
      <w:bookmarkStart w:id="112" w:name="_Toc393355541"/>
      <w:bookmarkStart w:id="113" w:name="_Toc393357162"/>
      <w:bookmarkStart w:id="114" w:name="_Toc393369522"/>
      <w:bookmarkStart w:id="115" w:name="_Toc393462137"/>
      <w:bookmarkStart w:id="116" w:name="_Toc393462363"/>
      <w:bookmarkStart w:id="117" w:name="_Toc393463610"/>
      <w:bookmarkStart w:id="118" w:name="_Toc393466500"/>
      <w:bookmarkStart w:id="119" w:name="_Toc393698924"/>
      <w:bookmarkStart w:id="120" w:name="_Toc393708837"/>
      <w:bookmarkStart w:id="121" w:name="_Toc393713020"/>
      <w:bookmarkStart w:id="122" w:name="_Toc393716799"/>
      <w:bookmarkStart w:id="123" w:name="_Toc393726064"/>
      <w:bookmarkStart w:id="124" w:name="_Toc393791293"/>
      <w:bookmarkStart w:id="125" w:name="_Toc393803059"/>
      <w:bookmarkStart w:id="126" w:name="_Toc393805846"/>
      <w:bookmarkStart w:id="127" w:name="_Toc393806145"/>
      <w:bookmarkStart w:id="128" w:name="_Toc393807008"/>
      <w:bookmarkStart w:id="129" w:name="_Toc393898486"/>
      <w:bookmarkStart w:id="130" w:name="_Toc393898768"/>
      <w:bookmarkStart w:id="131" w:name="_Toc393973629"/>
      <w:bookmarkEnd w:id="64"/>
      <w:bookmarkEnd w:id="65"/>
      <w:bookmarkEnd w:id="66"/>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210BDFD" w14:textId="15B39DE3" w:rsidR="009E2CE2" w:rsidRPr="00D56378" w:rsidRDefault="009E2CE2" w:rsidP="009E2CE2">
      <w:pPr>
        <w:keepNext/>
        <w:numPr>
          <w:ilvl w:val="1"/>
          <w:numId w:val="4"/>
        </w:numPr>
        <w:spacing w:before="240" w:after="60"/>
        <w:jc w:val="both"/>
        <w:outlineLvl w:val="1"/>
        <w:rPr>
          <w:rFonts w:eastAsia="Times New Roman" w:cs="Calibri"/>
          <w:b/>
          <w:bCs/>
          <w:iCs/>
        </w:rPr>
      </w:pPr>
      <w:bookmarkStart w:id="132" w:name="_Toc394063358"/>
      <w:bookmarkStart w:id="133" w:name="_Ref223530091"/>
      <w:bookmarkStart w:id="134" w:name="_Toc225404336"/>
      <w:r w:rsidRPr="00D56378">
        <w:rPr>
          <w:rFonts w:eastAsia="Times New Roman" w:cs="Calibri"/>
          <w:b/>
          <w:bCs/>
          <w:iCs/>
        </w:rPr>
        <w:t>Emission des bons de commande</w:t>
      </w:r>
      <w:bookmarkEnd w:id="132"/>
      <w:bookmarkEnd w:id="133"/>
      <w:bookmarkEnd w:id="134"/>
      <w:r w:rsidR="00880BD9" w:rsidRPr="00D56378">
        <w:rPr>
          <w:rFonts w:eastAsia="Times New Roman" w:cs="Calibri"/>
          <w:b/>
          <w:bCs/>
          <w:iCs/>
        </w:rPr>
        <w:t xml:space="preserve"> </w:t>
      </w:r>
    </w:p>
    <w:p w14:paraId="27553B99" w14:textId="11740C2A" w:rsidR="009E2CE2" w:rsidRPr="00497FD4" w:rsidRDefault="00B139AB" w:rsidP="009E2CE2">
      <w:pPr>
        <w:spacing w:before="100" w:beforeAutospacing="1" w:after="100" w:afterAutospacing="1"/>
        <w:jc w:val="both"/>
        <w:rPr>
          <w:rFonts w:cs="Calibri"/>
          <w:color w:val="000000"/>
          <w:shd w:val="clear" w:color="auto" w:fill="FFFFFF"/>
        </w:rPr>
      </w:pPr>
      <w:r w:rsidRPr="00B139AB">
        <w:rPr>
          <w:rFonts w:cs="Calibri"/>
          <w:color w:val="000000"/>
          <w:shd w:val="clear" w:color="auto" w:fill="FFFFFF"/>
        </w:rPr>
        <w:t>Les bons de commande sont établis par l’</w:t>
      </w:r>
      <w:r w:rsidR="00300D66">
        <w:rPr>
          <w:rFonts w:cs="Calibri"/>
          <w:color w:val="000000"/>
          <w:shd w:val="clear" w:color="auto" w:fill="FFFFFF"/>
        </w:rPr>
        <w:t>Organisme</w:t>
      </w:r>
      <w:r w:rsidRPr="00B139AB">
        <w:rPr>
          <w:rFonts w:cs="Calibri"/>
          <w:color w:val="000000"/>
          <w:shd w:val="clear" w:color="auto" w:fill="FFFFFF"/>
        </w:rPr>
        <w:t xml:space="preserve"> (CEIR) et signé par toute autre personne dûment habilitée.</w:t>
      </w:r>
      <w:r w:rsidR="009E2CE2" w:rsidRPr="00497FD4">
        <w:rPr>
          <w:rFonts w:cs="Calibri"/>
          <w:color w:val="000000"/>
          <w:shd w:val="clear" w:color="auto" w:fill="FFFFFF"/>
        </w:rPr>
        <w:t xml:space="preserve"> Un bon de commande peut porter sur une ou plusieurs </w:t>
      </w:r>
      <w:r>
        <w:rPr>
          <w:rFonts w:cs="Calibri"/>
          <w:color w:val="000000"/>
          <w:shd w:val="clear" w:color="auto" w:fill="FFFFFF"/>
        </w:rPr>
        <w:t>fournitures</w:t>
      </w:r>
      <w:r w:rsidR="009E2CE2" w:rsidRPr="00497FD4">
        <w:rPr>
          <w:rFonts w:cs="Calibri"/>
          <w:color w:val="000000"/>
          <w:shd w:val="clear" w:color="auto" w:fill="FFFFFF"/>
        </w:rPr>
        <w:t>.</w:t>
      </w:r>
    </w:p>
    <w:p w14:paraId="0BDC2843" w14:textId="7AA2BF7C" w:rsidR="009E2CE2" w:rsidRPr="00497FD4" w:rsidRDefault="009E2CE2" w:rsidP="009E2CE2">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 xml:space="preserve">Le bon de commande est notifié au Titulaire soit par mail, soit par courrier avant tout commencement d’exécution des prestations. </w:t>
      </w:r>
    </w:p>
    <w:p w14:paraId="1801575A" w14:textId="77777777" w:rsidR="009E2CE2" w:rsidRPr="00497FD4" w:rsidRDefault="009E2CE2" w:rsidP="009E2CE2">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En cas de cotraitance, les bons de commande sont adressés au mandataire du groupement, qui a seul compétence pour formuler des observations au pouvoir adjudicateur.</w:t>
      </w:r>
    </w:p>
    <w:p w14:paraId="0680D657" w14:textId="77777777" w:rsidR="009E2CE2" w:rsidRPr="00497FD4" w:rsidRDefault="009E2CE2" w:rsidP="009E2CE2">
      <w:pPr>
        <w:spacing w:before="100" w:beforeAutospacing="1" w:after="100" w:afterAutospacing="1"/>
        <w:jc w:val="both"/>
        <w:rPr>
          <w:rFonts w:cs="Calibri"/>
          <w:color w:val="000000"/>
          <w:shd w:val="clear" w:color="auto" w:fill="FFFFFF"/>
        </w:rPr>
      </w:pPr>
      <w:r>
        <w:rPr>
          <w:rFonts w:cs="Calibri"/>
          <w:color w:val="000000"/>
          <w:shd w:val="clear" w:color="auto" w:fill="FFFFFF"/>
        </w:rPr>
        <w:t>Ces bons de commande détaille</w:t>
      </w:r>
      <w:r w:rsidRPr="00497FD4">
        <w:rPr>
          <w:rFonts w:cs="Calibri"/>
          <w:color w:val="000000"/>
          <w:shd w:val="clear" w:color="auto" w:fill="FFFFFF"/>
        </w:rPr>
        <w:t>nt les prestations à exécuter dont les modalités figurent dans le</w:t>
      </w:r>
      <w:r>
        <w:rPr>
          <w:rFonts w:cs="Calibri"/>
          <w:color w:val="000000"/>
          <w:shd w:val="clear" w:color="auto" w:fill="FFFFFF"/>
        </w:rPr>
        <w:t>s documents contractuels</w:t>
      </w:r>
      <w:r w:rsidRPr="00497FD4">
        <w:rPr>
          <w:rFonts w:cs="Calibri"/>
          <w:color w:val="000000"/>
          <w:shd w:val="clear" w:color="auto" w:fill="FFFFFF"/>
        </w:rPr>
        <w:t>.</w:t>
      </w:r>
    </w:p>
    <w:p w14:paraId="17AB7564" w14:textId="77777777" w:rsidR="009E2CE2" w:rsidRPr="00497FD4" w:rsidRDefault="009E2CE2" w:rsidP="00997D7B">
      <w:pPr>
        <w:spacing w:after="0"/>
        <w:jc w:val="both"/>
        <w:rPr>
          <w:rFonts w:cs="Calibri"/>
          <w:color w:val="000000"/>
          <w:shd w:val="clear" w:color="auto" w:fill="FFFFFF"/>
        </w:rPr>
      </w:pPr>
      <w:r w:rsidRPr="00497FD4">
        <w:rPr>
          <w:rFonts w:cs="Calibri"/>
          <w:color w:val="000000"/>
          <w:shd w:val="clear" w:color="auto" w:fill="FFFFFF"/>
        </w:rPr>
        <w:t>Un bon de commande mentionne :</w:t>
      </w:r>
    </w:p>
    <w:p w14:paraId="27C33022" w14:textId="77777777" w:rsidR="009E2CE2" w:rsidRPr="007A7484" w:rsidRDefault="009E2CE2" w:rsidP="009E2CE2">
      <w:pPr>
        <w:pStyle w:val="Paragraphedeliste"/>
        <w:numPr>
          <w:ilvl w:val="0"/>
          <w:numId w:val="14"/>
        </w:numPr>
        <w:spacing w:after="120"/>
        <w:jc w:val="both"/>
        <w:rPr>
          <w:shd w:val="clear" w:color="auto" w:fill="FFFFFF"/>
        </w:rPr>
      </w:pPr>
      <w:r>
        <w:rPr>
          <w:shd w:val="clear" w:color="auto" w:fill="FFFFFF"/>
        </w:rPr>
        <w:t>U</w:t>
      </w:r>
      <w:r w:rsidRPr="007A7484">
        <w:rPr>
          <w:shd w:val="clear" w:color="auto" w:fill="FFFFFF"/>
        </w:rPr>
        <w:t>ne date et un numéro ;</w:t>
      </w:r>
    </w:p>
    <w:p w14:paraId="061A41AD" w14:textId="77777777" w:rsidR="009E2CE2" w:rsidRPr="00497FD4" w:rsidRDefault="009E2CE2" w:rsidP="009E2CE2">
      <w:pPr>
        <w:pStyle w:val="Paragraphedeliste"/>
        <w:numPr>
          <w:ilvl w:val="0"/>
          <w:numId w:val="14"/>
        </w:numPr>
        <w:spacing w:after="120"/>
        <w:jc w:val="both"/>
      </w:pPr>
      <w:r w:rsidRPr="007A7484">
        <w:rPr>
          <w:shd w:val="clear" w:color="auto" w:fill="FFFFFF"/>
        </w:rPr>
        <w:t xml:space="preserve">Les références </w:t>
      </w:r>
      <w:r w:rsidRPr="00497FD4">
        <w:t>de l’accord-cadre ;</w:t>
      </w:r>
    </w:p>
    <w:p w14:paraId="38563B9A" w14:textId="77777777" w:rsidR="009E2CE2" w:rsidRPr="00497FD4" w:rsidRDefault="009E2CE2" w:rsidP="009E2CE2">
      <w:pPr>
        <w:pStyle w:val="Paragraphedeliste"/>
        <w:numPr>
          <w:ilvl w:val="0"/>
          <w:numId w:val="14"/>
        </w:numPr>
        <w:spacing w:after="120"/>
        <w:jc w:val="both"/>
      </w:pPr>
      <w:r w:rsidRPr="00497FD4">
        <w:t>Nom et adresse du Titulaire ;</w:t>
      </w:r>
    </w:p>
    <w:p w14:paraId="5F394DCC" w14:textId="77777777" w:rsidR="009E2CE2" w:rsidRPr="00497FD4" w:rsidRDefault="009E2CE2" w:rsidP="009E2CE2">
      <w:pPr>
        <w:pStyle w:val="Paragraphedeliste"/>
        <w:numPr>
          <w:ilvl w:val="0"/>
          <w:numId w:val="14"/>
        </w:numPr>
        <w:spacing w:after="120"/>
        <w:jc w:val="both"/>
      </w:pPr>
      <w:r w:rsidRPr="00497FD4">
        <w:t>Le(s) lieu(x) de livraison ;</w:t>
      </w:r>
    </w:p>
    <w:p w14:paraId="346A768F" w14:textId="77777777" w:rsidR="009E2CE2" w:rsidRPr="00497FD4" w:rsidRDefault="009E2CE2" w:rsidP="009E2CE2">
      <w:pPr>
        <w:pStyle w:val="Paragraphedeliste"/>
        <w:numPr>
          <w:ilvl w:val="0"/>
          <w:numId w:val="14"/>
        </w:numPr>
        <w:spacing w:after="120"/>
        <w:jc w:val="both"/>
      </w:pPr>
      <w:r w:rsidRPr="00497FD4">
        <w:t>Les délais de livraison ;</w:t>
      </w:r>
    </w:p>
    <w:p w14:paraId="49AEBC78" w14:textId="77777777" w:rsidR="000B6304" w:rsidRPr="000B6304" w:rsidRDefault="000B6304" w:rsidP="000B6304">
      <w:pPr>
        <w:pStyle w:val="Paragraphedeliste"/>
        <w:numPr>
          <w:ilvl w:val="0"/>
          <w:numId w:val="14"/>
        </w:numPr>
      </w:pPr>
      <w:r w:rsidRPr="000B6304">
        <w:t>La désignation exacte du (des) consommable(s) ou matériel(s) et sa (ses) référence(s) ;</w:t>
      </w:r>
    </w:p>
    <w:p w14:paraId="7353118E" w14:textId="77777777" w:rsidR="009E2CE2" w:rsidRPr="00497FD4" w:rsidRDefault="009E2CE2" w:rsidP="009E2CE2">
      <w:pPr>
        <w:pStyle w:val="Paragraphedeliste"/>
        <w:numPr>
          <w:ilvl w:val="0"/>
          <w:numId w:val="14"/>
        </w:numPr>
        <w:spacing w:after="120"/>
        <w:jc w:val="both"/>
      </w:pPr>
      <w:r w:rsidRPr="00497FD4">
        <w:t xml:space="preserve">Les quantités achetées à livrer ; </w:t>
      </w:r>
    </w:p>
    <w:p w14:paraId="54D56AF9" w14:textId="77777777" w:rsidR="009E2CE2" w:rsidRPr="00497FD4" w:rsidRDefault="009E2CE2" w:rsidP="009E2CE2">
      <w:pPr>
        <w:pStyle w:val="Paragraphedeliste"/>
        <w:numPr>
          <w:ilvl w:val="0"/>
          <w:numId w:val="14"/>
        </w:numPr>
        <w:spacing w:after="120"/>
        <w:jc w:val="both"/>
      </w:pPr>
      <w:r w:rsidRPr="00497FD4">
        <w:t>Le prix total du bon de commande (HT, TVA, TTC) ;</w:t>
      </w:r>
    </w:p>
    <w:p w14:paraId="1A75AC00" w14:textId="77777777" w:rsidR="009E2CE2" w:rsidRPr="00497FD4" w:rsidRDefault="009E2CE2" w:rsidP="009E2CE2">
      <w:pPr>
        <w:pStyle w:val="Paragraphedeliste"/>
        <w:numPr>
          <w:ilvl w:val="0"/>
          <w:numId w:val="14"/>
        </w:numPr>
        <w:spacing w:after="120"/>
        <w:jc w:val="both"/>
      </w:pPr>
      <w:r>
        <w:t>L’adresse de facturation ;</w:t>
      </w:r>
    </w:p>
    <w:p w14:paraId="47B52F45" w14:textId="712F13DD" w:rsidR="009E2CE2" w:rsidRDefault="009E2CE2" w:rsidP="009E2CE2">
      <w:pPr>
        <w:pStyle w:val="Paragraphedeliste"/>
        <w:numPr>
          <w:ilvl w:val="0"/>
          <w:numId w:val="14"/>
        </w:numPr>
        <w:spacing w:after="120"/>
        <w:jc w:val="both"/>
      </w:pPr>
      <w:r>
        <w:t>L</w:t>
      </w:r>
      <w:r w:rsidRPr="00497FD4">
        <w:t>e prix unitaire des unités d’œuvre et la quantité</w:t>
      </w:r>
      <w:r w:rsidR="000B6304">
        <w:t>.</w:t>
      </w:r>
    </w:p>
    <w:p w14:paraId="070CDA0B" w14:textId="77777777" w:rsidR="000B6304" w:rsidRPr="00457D6E" w:rsidRDefault="000B6304" w:rsidP="000B6304">
      <w:pPr>
        <w:spacing w:before="100" w:beforeAutospacing="1" w:after="100" w:afterAutospacing="1" w:line="240" w:lineRule="auto"/>
        <w:jc w:val="both"/>
        <w:rPr>
          <w:rFonts w:eastAsia="Times New Roman" w:cs="Calibri"/>
          <w:lang w:eastAsia="fr-FR"/>
        </w:rPr>
      </w:pPr>
      <w:r w:rsidRPr="00457D6E">
        <w:rPr>
          <w:rFonts w:eastAsia="Times New Roman" w:cs="Calibri"/>
          <w:lang w:eastAsia="fr-FR"/>
        </w:rPr>
        <w:t>Lorsque le Titulaire estime que les prescriptions d’un bon de commande qui lui est notifié appellent des observations de sa part, il doit les notifier au signataire du bon de commande, par dérogation à l’article 3.7.2 du CCAG-FCS, dans un délai de 5 jours ouvrés à compter de la date de réception de celui-ci, sous peine de forclusion.</w:t>
      </w:r>
    </w:p>
    <w:p w14:paraId="74B563F5" w14:textId="7ADADBD2" w:rsidR="009E2CE2" w:rsidRDefault="009E2CE2" w:rsidP="009E2CE2">
      <w:pPr>
        <w:spacing w:after="100" w:afterAutospacing="1"/>
        <w:jc w:val="both"/>
      </w:pPr>
      <w:r w:rsidRPr="00497FD4">
        <w:rPr>
          <w:shd w:val="clear" w:color="auto" w:fill="FFFFFF"/>
        </w:rPr>
        <w:t>Le Titulaire se conforme aux bons de commande qui lui sont notifiés, que ceux-ci aient ou non fait l'objet d'observations de sa part.</w:t>
      </w:r>
      <w:r w:rsidRPr="00497FD4">
        <w:t xml:space="preserve"> Sauf cas de force majeure, en cas de refus d’exécution d’un bon de commande, le présent accord-cadre </w:t>
      </w:r>
      <w:r w:rsidR="001A2E17" w:rsidRPr="00497FD4">
        <w:t>peut</w:t>
      </w:r>
      <w:r w:rsidR="00D56378">
        <w:t xml:space="preserve"> </w:t>
      </w:r>
      <w:r w:rsidR="001A2E17" w:rsidRPr="00497FD4">
        <w:t>être</w:t>
      </w:r>
      <w:r w:rsidRPr="00497FD4">
        <w:t xml:space="preserve"> résilié aux torts exclusifs du Titulaire.</w:t>
      </w:r>
    </w:p>
    <w:p w14:paraId="6DC895DA" w14:textId="16D99A30" w:rsidR="009E2CE2" w:rsidRDefault="009E2CE2" w:rsidP="009E2CE2">
      <w:pPr>
        <w:spacing w:before="120" w:after="120"/>
        <w:jc w:val="both"/>
        <w:rPr>
          <w:rFonts w:cs="Calibri"/>
          <w:color w:val="000000"/>
          <w:szCs w:val="24"/>
          <w:shd w:val="clear" w:color="auto" w:fill="FFFFFF"/>
        </w:rPr>
      </w:pPr>
      <w:r w:rsidRPr="00257D6D">
        <w:rPr>
          <w:rFonts w:cs="Calibri"/>
          <w:color w:val="000000"/>
          <w:szCs w:val="24"/>
          <w:shd w:val="clear" w:color="auto" w:fill="FFFFFF"/>
        </w:rPr>
        <w:lastRenderedPageBreak/>
        <w:t>Toutefois, outre les stipulations de l’article 13.3 du CCAG-</w:t>
      </w:r>
      <w:r w:rsidR="000B6304">
        <w:rPr>
          <w:rFonts w:cs="Calibri"/>
          <w:color w:val="000000"/>
          <w:szCs w:val="24"/>
          <w:shd w:val="clear" w:color="auto" w:fill="FFFFFF"/>
        </w:rPr>
        <w:t>FCS</w:t>
      </w:r>
      <w:r w:rsidRPr="00257D6D">
        <w:rPr>
          <w:rFonts w:cs="Calibri"/>
          <w:color w:val="000000"/>
          <w:szCs w:val="24"/>
          <w:shd w:val="clear" w:color="auto" w:fill="FFFFFF"/>
        </w:rPr>
        <w:t xml:space="preserve">, un délai supplémentaire </w:t>
      </w:r>
      <w:r>
        <w:rPr>
          <w:rFonts w:cs="Calibri"/>
          <w:color w:val="000000"/>
          <w:szCs w:val="24"/>
          <w:shd w:val="clear" w:color="auto" w:fill="FFFFFF"/>
        </w:rPr>
        <w:t>peut</w:t>
      </w:r>
      <w:r w:rsidRPr="00257D6D">
        <w:rPr>
          <w:rFonts w:cs="Calibri"/>
          <w:color w:val="000000"/>
          <w:szCs w:val="24"/>
          <w:shd w:val="clear" w:color="auto" w:fill="FFFFFF"/>
        </w:rPr>
        <w:t xml:space="preserve"> être accordé sur demande écrite du Titulaire, après accord exprès de la C</w:t>
      </w:r>
      <w:r w:rsidR="00532558">
        <w:rPr>
          <w:rFonts w:cs="Calibri"/>
          <w:color w:val="000000"/>
          <w:szCs w:val="24"/>
          <w:shd w:val="clear" w:color="auto" w:fill="FFFFFF"/>
        </w:rPr>
        <w:t xml:space="preserve">nam ou d’un </w:t>
      </w:r>
      <w:r w:rsidR="00300D66">
        <w:rPr>
          <w:rFonts w:cs="Calibri"/>
          <w:color w:val="000000"/>
          <w:szCs w:val="24"/>
          <w:shd w:val="clear" w:color="auto" w:fill="FFFFFF"/>
        </w:rPr>
        <w:t>Organisme</w:t>
      </w:r>
      <w:r w:rsidRPr="00257D6D">
        <w:rPr>
          <w:rFonts w:cs="Calibri"/>
          <w:color w:val="000000"/>
          <w:szCs w:val="24"/>
          <w:shd w:val="clear" w:color="auto" w:fill="FFFFFF"/>
        </w:rPr>
        <w:t xml:space="preserve">. Ce délai supplémentaire </w:t>
      </w:r>
      <w:r>
        <w:rPr>
          <w:rFonts w:cs="Calibri"/>
          <w:color w:val="000000"/>
          <w:szCs w:val="24"/>
          <w:shd w:val="clear" w:color="auto" w:fill="FFFFFF"/>
        </w:rPr>
        <w:t>est</w:t>
      </w:r>
      <w:r w:rsidRPr="00257D6D">
        <w:rPr>
          <w:rFonts w:cs="Calibri"/>
          <w:color w:val="000000"/>
          <w:szCs w:val="24"/>
          <w:shd w:val="clear" w:color="auto" w:fill="FFFFFF"/>
        </w:rPr>
        <w:t xml:space="preserve"> notifié au Titulaire </w:t>
      </w:r>
      <w:r w:rsidR="000B6304" w:rsidRPr="00457D6E">
        <w:rPr>
          <w:rFonts w:eastAsia="Times New Roman" w:cs="Calibri"/>
          <w:lang w:eastAsia="fr-FR"/>
        </w:rPr>
        <w:t>par mail du CEIR</w:t>
      </w:r>
      <w:r w:rsidRPr="00257D6D">
        <w:rPr>
          <w:rFonts w:cs="Calibri"/>
          <w:color w:val="000000"/>
          <w:szCs w:val="24"/>
          <w:shd w:val="clear" w:color="auto" w:fill="FFFFFF"/>
        </w:rPr>
        <w:t>.</w:t>
      </w:r>
    </w:p>
    <w:p w14:paraId="6BB02DA8" w14:textId="77777777" w:rsidR="000B6304" w:rsidRPr="00457D6E" w:rsidRDefault="000B6304" w:rsidP="000B6304">
      <w:pPr>
        <w:spacing w:before="100" w:beforeAutospacing="1" w:after="100" w:afterAutospacing="1" w:line="240" w:lineRule="auto"/>
        <w:jc w:val="both"/>
        <w:rPr>
          <w:rFonts w:eastAsia="Times New Roman" w:cs="Calibri"/>
          <w:lang w:eastAsia="fr-FR"/>
        </w:rPr>
      </w:pPr>
      <w:r w:rsidRPr="00457D6E">
        <w:rPr>
          <w:rFonts w:eastAsia="Times New Roman" w:cs="Calibri"/>
          <w:lang w:eastAsia="fr-FR"/>
        </w:rPr>
        <w:t>Passé ce délai, il est</w:t>
      </w:r>
      <w:r>
        <w:rPr>
          <w:rFonts w:eastAsia="Times New Roman" w:cs="Calibri"/>
          <w:lang w:eastAsia="fr-FR"/>
        </w:rPr>
        <w:t xml:space="preserve"> fait application de la pénalité prévue relative au retard de livraison </w:t>
      </w:r>
      <w:r w:rsidRPr="00457D6E">
        <w:rPr>
          <w:rFonts w:eastAsia="Times New Roman" w:cs="Calibri"/>
          <w:lang w:eastAsia="fr-FR"/>
        </w:rPr>
        <w:t>à l’</w:t>
      </w:r>
      <w:r>
        <w:rPr>
          <w:rFonts w:eastAsia="Times New Roman" w:cs="Calibri"/>
          <w:lang w:eastAsia="fr-FR"/>
        </w:rPr>
        <w:t>article 16</w:t>
      </w:r>
      <w:r w:rsidRPr="00457D6E">
        <w:rPr>
          <w:rFonts w:eastAsia="Times New Roman" w:cs="Calibri"/>
          <w:lang w:eastAsia="fr-FR"/>
        </w:rPr>
        <w:t xml:space="preserve"> du présent CCAP.</w:t>
      </w:r>
    </w:p>
    <w:p w14:paraId="4329C31B" w14:textId="77777777" w:rsidR="009E2CE2" w:rsidRPr="00A046E0" w:rsidRDefault="009E2CE2" w:rsidP="009E2CE2">
      <w:pPr>
        <w:keepNext/>
        <w:numPr>
          <w:ilvl w:val="1"/>
          <w:numId w:val="4"/>
        </w:numPr>
        <w:spacing w:before="240" w:after="60"/>
        <w:jc w:val="both"/>
        <w:outlineLvl w:val="1"/>
        <w:rPr>
          <w:rFonts w:eastAsia="Times New Roman" w:cs="Calibri"/>
          <w:b/>
          <w:bCs/>
          <w:iCs/>
        </w:rPr>
      </w:pPr>
      <w:bookmarkStart w:id="135" w:name="_Toc394063359"/>
      <w:bookmarkStart w:id="136" w:name="_Toc225404337"/>
      <w:r w:rsidRPr="00A046E0">
        <w:rPr>
          <w:rFonts w:eastAsia="Times New Roman" w:cs="Calibri"/>
          <w:b/>
          <w:bCs/>
          <w:iCs/>
        </w:rPr>
        <w:t>Modification des bons de commande</w:t>
      </w:r>
      <w:bookmarkEnd w:id="135"/>
      <w:bookmarkEnd w:id="136"/>
    </w:p>
    <w:p w14:paraId="342EC6D7" w14:textId="23525F72" w:rsidR="009E2CE2" w:rsidRPr="00497FD4" w:rsidRDefault="000B6304" w:rsidP="009E2CE2">
      <w:pPr>
        <w:spacing w:before="100" w:beforeAutospacing="1" w:after="100" w:afterAutospacing="1"/>
        <w:jc w:val="both"/>
      </w:pPr>
      <w:r>
        <w:rPr>
          <w:rFonts w:eastAsia="Times New Roman" w:cs="Calibri"/>
          <w:lang w:eastAsia="fr-FR"/>
        </w:rPr>
        <w:t>L’</w:t>
      </w:r>
      <w:r w:rsidR="00300D66">
        <w:rPr>
          <w:rFonts w:eastAsia="Times New Roman" w:cs="Calibri"/>
          <w:lang w:eastAsia="fr-FR"/>
        </w:rPr>
        <w:t>Organisme</w:t>
      </w:r>
      <w:r w:rsidRPr="00457D6E">
        <w:rPr>
          <w:rFonts w:eastAsia="Times New Roman" w:cs="Calibri"/>
          <w:lang w:eastAsia="fr-FR"/>
        </w:rPr>
        <w:t xml:space="preserve"> </w:t>
      </w:r>
      <w:r>
        <w:rPr>
          <w:rFonts w:eastAsia="Times New Roman" w:cs="Calibri"/>
          <w:lang w:eastAsia="fr-FR"/>
        </w:rPr>
        <w:t xml:space="preserve">CEIR </w:t>
      </w:r>
      <w:r w:rsidRPr="00457D6E">
        <w:rPr>
          <w:rFonts w:eastAsia="Times New Roman" w:cs="Calibri"/>
          <w:lang w:eastAsia="fr-FR"/>
        </w:rPr>
        <w:t>se réserve le droit de modifier un bon de commande dont les prestations sont en cours de réalisation. Dans cette hypothèse, les prestations co</w:t>
      </w:r>
      <w:r>
        <w:rPr>
          <w:rFonts w:eastAsia="Times New Roman" w:cs="Calibri"/>
          <w:lang w:eastAsia="fr-FR"/>
        </w:rPr>
        <w:t>mmandées sont suspendues, et l’</w:t>
      </w:r>
      <w:r w:rsidR="00300D66">
        <w:rPr>
          <w:rFonts w:eastAsia="Times New Roman" w:cs="Calibri"/>
          <w:lang w:eastAsia="fr-FR"/>
        </w:rPr>
        <w:t>Organisme</w:t>
      </w:r>
      <w:r w:rsidRPr="00457D6E">
        <w:rPr>
          <w:rFonts w:eastAsia="Times New Roman" w:cs="Calibri"/>
          <w:lang w:eastAsia="fr-FR"/>
        </w:rPr>
        <w:t xml:space="preserve"> </w:t>
      </w:r>
      <w:r>
        <w:rPr>
          <w:rFonts w:eastAsia="Times New Roman" w:cs="Calibri"/>
          <w:lang w:eastAsia="fr-FR"/>
        </w:rPr>
        <w:t xml:space="preserve">CEIR </w:t>
      </w:r>
      <w:r w:rsidRPr="00457D6E">
        <w:rPr>
          <w:rFonts w:eastAsia="Times New Roman" w:cs="Calibri"/>
          <w:lang w:eastAsia="fr-FR"/>
        </w:rPr>
        <w:t>adresse un bon de commande rectificatif au Titulaire, qui doit formellement notifier son acceptation de la modification. Le(s) délai(s) de réalisation de(s) la(es) prestation(s) modifiée(s) est (sont) précisé(s) dans le bon de commande rectificatif</w:t>
      </w:r>
      <w:r w:rsidR="009E2CE2" w:rsidRPr="00497FD4">
        <w:t>.</w:t>
      </w:r>
    </w:p>
    <w:p w14:paraId="018EEC64" w14:textId="77777777" w:rsidR="009E2CE2" w:rsidRPr="00497FD4" w:rsidRDefault="009E2CE2" w:rsidP="009E2CE2">
      <w:pPr>
        <w:keepNext/>
        <w:numPr>
          <w:ilvl w:val="1"/>
          <w:numId w:val="4"/>
        </w:numPr>
        <w:spacing w:before="240" w:after="60"/>
        <w:jc w:val="both"/>
        <w:outlineLvl w:val="1"/>
        <w:rPr>
          <w:rFonts w:eastAsia="Times New Roman" w:cs="Calibri"/>
          <w:b/>
          <w:bCs/>
          <w:iCs/>
        </w:rPr>
      </w:pPr>
      <w:bookmarkStart w:id="137" w:name="_Toc394063360"/>
      <w:bookmarkStart w:id="138" w:name="_Toc225404338"/>
      <w:r w:rsidRPr="00497FD4">
        <w:rPr>
          <w:rFonts w:eastAsia="Times New Roman" w:cs="Calibri"/>
          <w:b/>
          <w:bCs/>
          <w:iCs/>
        </w:rPr>
        <w:t>Arrêt et suspension de l’exécution des prestations d’une commande</w:t>
      </w:r>
      <w:bookmarkEnd w:id="137"/>
      <w:bookmarkEnd w:id="138"/>
    </w:p>
    <w:p w14:paraId="630F7A57" w14:textId="77777777" w:rsidR="009E2CE2" w:rsidRPr="001C71F7" w:rsidRDefault="009E2CE2" w:rsidP="009E2CE2">
      <w:pPr>
        <w:numPr>
          <w:ilvl w:val="2"/>
          <w:numId w:val="4"/>
        </w:numPr>
        <w:tabs>
          <w:tab w:val="num" w:pos="1134"/>
        </w:tabs>
        <w:jc w:val="both"/>
        <w:rPr>
          <w:bCs/>
          <w:i/>
          <w:iCs/>
          <w:u w:val="single"/>
        </w:rPr>
      </w:pPr>
      <w:bookmarkStart w:id="139" w:name="_Ref223530151"/>
      <w:r w:rsidRPr="001C71F7">
        <w:rPr>
          <w:bCs/>
          <w:i/>
          <w:iCs/>
          <w:u w:val="single"/>
        </w:rPr>
        <w:t>Arrêt de l’exécution des prestations d’une commande</w:t>
      </w:r>
      <w:bookmarkEnd w:id="139"/>
    </w:p>
    <w:p w14:paraId="63D5366B" w14:textId="4F6045E7" w:rsidR="009E2CE2" w:rsidRPr="00497FD4" w:rsidRDefault="009E2CE2" w:rsidP="009E2CE2">
      <w:pPr>
        <w:tabs>
          <w:tab w:val="num" w:pos="1440"/>
        </w:tabs>
        <w:jc w:val="both"/>
      </w:pPr>
      <w:r w:rsidRPr="00497FD4">
        <w:t>L</w:t>
      </w:r>
      <w:r>
        <w:t>’</w:t>
      </w:r>
      <w:r w:rsidR="00300D66">
        <w:t>Organisme</w:t>
      </w:r>
      <w:r>
        <w:t xml:space="preserve"> </w:t>
      </w:r>
      <w:r w:rsidRPr="00497FD4">
        <w:t xml:space="preserve">peut mettre fin à un bon de commande en cours et arrêter ainsi l’exécution des prestations commandées. Cette décision est notifiée au Titulaire par lettre recommandée avec avis de réception sans que cette décision ne nécessite de justification. Sous réserve de respecter un préavis de </w:t>
      </w:r>
      <w:r w:rsidRPr="00E84925">
        <w:t>10 jours ouvrés</w:t>
      </w:r>
      <w:r w:rsidRPr="00497FD4">
        <w:t>, l’arrêt des prestations doit être notifié au Titulaire par</w:t>
      </w:r>
      <w:r>
        <w:t xml:space="preserve"> courriel</w:t>
      </w:r>
      <w:r w:rsidRPr="00497FD4">
        <w:t>.</w:t>
      </w:r>
    </w:p>
    <w:p w14:paraId="059591DF" w14:textId="77777777" w:rsidR="009E2CE2" w:rsidRPr="00497FD4" w:rsidRDefault="009E2CE2" w:rsidP="009E2CE2">
      <w:pPr>
        <w:tabs>
          <w:tab w:val="left" w:pos="5245"/>
        </w:tabs>
        <w:spacing w:before="100" w:beforeAutospacing="1" w:after="100" w:afterAutospacing="1"/>
        <w:jc w:val="both"/>
      </w:pPr>
      <w:r w:rsidRPr="00497FD4">
        <w:t>En cas d’arrêt en cours d’exécution, les parties déterminent conjointement, en fonction du taux d’avancement des prestations commandées, les sommes dues au Titulaire. Cette décision ne donne lieu à aucune indemnité supplémentaire.</w:t>
      </w:r>
    </w:p>
    <w:p w14:paraId="5609DA2C" w14:textId="2B259741" w:rsidR="009E2CE2" w:rsidRPr="00497FD4" w:rsidRDefault="009E2CE2" w:rsidP="009E2CE2">
      <w:pPr>
        <w:spacing w:before="100" w:beforeAutospacing="1" w:after="100" w:afterAutospacing="1"/>
        <w:jc w:val="both"/>
      </w:pPr>
      <w:r w:rsidRPr="00497FD4">
        <w:t xml:space="preserve">L’application de cet article n’entraîne pas la résiliation de l’accord-cadre, par dérogation </w:t>
      </w:r>
      <w:r w:rsidR="00346E49">
        <w:t>à</w:t>
      </w:r>
      <w:r>
        <w:t xml:space="preserve"> </w:t>
      </w:r>
      <w:r w:rsidR="00346E49">
        <w:t>l’</w:t>
      </w:r>
      <w:r w:rsidRPr="00497FD4">
        <w:t xml:space="preserve">article </w:t>
      </w:r>
      <w:r>
        <w:t>41 du CCAG-</w:t>
      </w:r>
      <w:r w:rsidR="00346E49">
        <w:t>FCS</w:t>
      </w:r>
      <w:r>
        <w:t xml:space="preserve">. </w:t>
      </w:r>
    </w:p>
    <w:p w14:paraId="5303B2BC" w14:textId="77777777" w:rsidR="009E2CE2" w:rsidRPr="001C71F7" w:rsidRDefault="009E2CE2" w:rsidP="009E2CE2">
      <w:pPr>
        <w:numPr>
          <w:ilvl w:val="2"/>
          <w:numId w:val="4"/>
        </w:numPr>
        <w:tabs>
          <w:tab w:val="num" w:pos="1134"/>
        </w:tabs>
        <w:jc w:val="both"/>
        <w:rPr>
          <w:bCs/>
          <w:i/>
          <w:iCs/>
          <w:u w:val="single"/>
        </w:rPr>
      </w:pPr>
      <w:r w:rsidRPr="001C71F7">
        <w:rPr>
          <w:bCs/>
          <w:i/>
          <w:iCs/>
          <w:u w:val="single"/>
        </w:rPr>
        <w:t>Suspension de l’exécution des prestations d’une commande</w:t>
      </w:r>
    </w:p>
    <w:p w14:paraId="4FECAD96" w14:textId="67E128EA" w:rsidR="009E2CE2" w:rsidRPr="00497FD4" w:rsidRDefault="009E2CE2" w:rsidP="009E2CE2">
      <w:pPr>
        <w:spacing w:before="100" w:beforeAutospacing="1"/>
        <w:jc w:val="both"/>
      </w:pPr>
      <w:r w:rsidRPr="00497FD4">
        <w:t xml:space="preserve">Pour chaque commande, la suspension de l’exécution d’une commande peut être décidée par </w:t>
      </w:r>
      <w:r>
        <w:t>l’</w:t>
      </w:r>
      <w:r w:rsidR="00300D66">
        <w:t>Organisme</w:t>
      </w:r>
      <w:r w:rsidRPr="00497FD4">
        <w:t xml:space="preserve">, pour une durée maximale de trois mois. </w:t>
      </w:r>
    </w:p>
    <w:p w14:paraId="45CC44C9" w14:textId="6F8F9144" w:rsidR="009E2CE2" w:rsidRDefault="009E2CE2" w:rsidP="009E2CE2">
      <w:pPr>
        <w:jc w:val="both"/>
      </w:pPr>
      <w:r w:rsidRPr="00497FD4">
        <w:t xml:space="preserve">A cette occasion, </w:t>
      </w:r>
      <w:r>
        <w:t>l’</w:t>
      </w:r>
      <w:r w:rsidR="00300D66">
        <w:t>Organisme</w:t>
      </w:r>
      <w:r w:rsidRPr="00497FD4">
        <w:t xml:space="preserve">, prend à sa charge les frais de prestations que le Titulaire a pu engager du fait du commencement d’exécution du bon de commande dans la mesure où la suspension est supérieure à une durée de </w:t>
      </w:r>
      <w:r w:rsidRPr="00E84925">
        <w:t>1</w:t>
      </w:r>
      <w:r w:rsidR="000B6304">
        <w:t>0</w:t>
      </w:r>
      <w:r w:rsidRPr="00E84925">
        <w:t xml:space="preserve"> jours</w:t>
      </w:r>
      <w:r>
        <w:t xml:space="preserve"> </w:t>
      </w:r>
      <w:r w:rsidRPr="00E84925">
        <w:t>ouvrés</w:t>
      </w:r>
      <w:r w:rsidRPr="00497FD4">
        <w:t xml:space="preserve">. Le Titulaire doit </w:t>
      </w:r>
      <w:r w:rsidR="000B6304">
        <w:t>produire sur simple demande de</w:t>
      </w:r>
      <w:r w:rsidRPr="00497FD4">
        <w:t xml:space="preserve"> </w:t>
      </w:r>
      <w:r>
        <w:t>l’</w:t>
      </w:r>
      <w:r w:rsidR="00300D66">
        <w:t>Organisme</w:t>
      </w:r>
      <w:r w:rsidRPr="00497FD4">
        <w:t>, les justificatifs des frais engagés au titre du commencement de l’exécution dudit bon de commande.</w:t>
      </w:r>
    </w:p>
    <w:p w14:paraId="43C80881" w14:textId="77777777" w:rsidR="000B6304" w:rsidRPr="00457D6E" w:rsidRDefault="000B6304" w:rsidP="000B6304">
      <w:pPr>
        <w:spacing w:before="100" w:beforeAutospacing="1" w:after="100" w:afterAutospacing="1" w:line="240" w:lineRule="auto"/>
        <w:jc w:val="both"/>
        <w:rPr>
          <w:rFonts w:eastAsia="Times New Roman" w:cs="Calibri"/>
          <w:lang w:eastAsia="fr-FR"/>
        </w:rPr>
      </w:pPr>
      <w:r w:rsidRPr="00457D6E">
        <w:rPr>
          <w:rFonts w:eastAsia="Times New Roman" w:cs="Calibri"/>
          <w:lang w:eastAsia="fr-FR"/>
        </w:rPr>
        <w:t>En cas de rupture ou de difficultés d’approvisionnement rendant impossible le respect des délais d’exécution contractuels pour des raisons extérieu</w:t>
      </w:r>
      <w:r>
        <w:rPr>
          <w:rFonts w:eastAsia="Times New Roman" w:cs="Calibri"/>
          <w:lang w:eastAsia="fr-FR"/>
        </w:rPr>
        <w:t>res au titulaire, la Cnam peut</w:t>
      </w:r>
      <w:r w:rsidRPr="00457D6E">
        <w:rPr>
          <w:rFonts w:eastAsia="Times New Roman" w:cs="Calibri"/>
          <w:lang w:eastAsia="fr-FR"/>
        </w:rPr>
        <w:t xml:space="preserve"> décider de prolonger le délai d’exécution et donc de modérer ou d’annuler les pénalités de retard associées.</w:t>
      </w:r>
    </w:p>
    <w:p w14:paraId="318AAB1D" w14:textId="25BDF99B" w:rsidR="000B6304" w:rsidRDefault="000B6304" w:rsidP="000B6304">
      <w:pPr>
        <w:spacing w:before="100" w:beforeAutospacing="1" w:after="100" w:afterAutospacing="1" w:line="240" w:lineRule="auto"/>
        <w:jc w:val="both"/>
        <w:rPr>
          <w:rFonts w:eastAsia="Times New Roman" w:cs="Calibri"/>
          <w:lang w:eastAsia="fr-FR"/>
        </w:rPr>
      </w:pPr>
      <w:r w:rsidRPr="00457D6E">
        <w:rPr>
          <w:rFonts w:eastAsia="Times New Roman" w:cs="Calibri"/>
          <w:lang w:eastAsia="fr-FR"/>
        </w:rPr>
        <w:t>Le Titulaire doit en faire la demande écrite et présenter les justifications nécessaires. La Cnam notifie sa décision au Titulaire par mail. Cette décision ne donne lieu à aucune indemnité.</w:t>
      </w:r>
    </w:p>
    <w:p w14:paraId="375A689D" w14:textId="77777777" w:rsidR="000B6304" w:rsidRPr="00916336" w:rsidRDefault="000B6304" w:rsidP="000B6304">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140" w:name="_Toc394063349"/>
      <w:bookmarkStart w:id="141" w:name="_Toc129867503"/>
      <w:bookmarkStart w:id="142" w:name="_Toc225404339"/>
      <w:r w:rsidRPr="00916336">
        <w:rPr>
          <w:rFonts w:eastAsia="Times New Roman" w:cs="Calibri"/>
          <w:b/>
          <w:bCs/>
          <w:caps/>
          <w:color w:val="002060"/>
          <w:kern w:val="32"/>
          <w:sz w:val="24"/>
          <w:szCs w:val="24"/>
          <w:lang w:eastAsia="fr-FR"/>
        </w:rPr>
        <w:lastRenderedPageBreak/>
        <w:t xml:space="preserve">PRIX </w:t>
      </w:r>
      <w:bookmarkEnd w:id="140"/>
      <w:r w:rsidRPr="00916336">
        <w:rPr>
          <w:rFonts w:eastAsia="Times New Roman" w:cs="Calibri"/>
          <w:b/>
          <w:bCs/>
          <w:caps/>
          <w:color w:val="002060"/>
          <w:kern w:val="32"/>
          <w:sz w:val="24"/>
          <w:szCs w:val="24"/>
          <w:lang w:eastAsia="fr-FR"/>
        </w:rPr>
        <w:t>DE l’accord-cadre</w:t>
      </w:r>
      <w:bookmarkEnd w:id="141"/>
      <w:bookmarkEnd w:id="142"/>
    </w:p>
    <w:p w14:paraId="226C31F1" w14:textId="77777777" w:rsidR="000B6304" w:rsidRPr="00497FD4" w:rsidRDefault="000B6304" w:rsidP="000B6304">
      <w:pPr>
        <w:keepNext/>
        <w:numPr>
          <w:ilvl w:val="1"/>
          <w:numId w:val="4"/>
        </w:numPr>
        <w:spacing w:before="240" w:after="60"/>
        <w:jc w:val="both"/>
        <w:outlineLvl w:val="1"/>
        <w:rPr>
          <w:rFonts w:eastAsia="Times New Roman" w:cs="Calibri"/>
          <w:b/>
          <w:bCs/>
          <w:iCs/>
        </w:rPr>
      </w:pPr>
      <w:bookmarkStart w:id="143" w:name="_Toc392160822"/>
      <w:bookmarkStart w:id="144" w:name="_Toc392166982"/>
      <w:bookmarkStart w:id="145" w:name="_Toc392233543"/>
      <w:bookmarkStart w:id="146" w:name="_Toc225404340"/>
      <w:bookmarkEnd w:id="143"/>
      <w:bookmarkEnd w:id="144"/>
      <w:bookmarkEnd w:id="145"/>
      <w:r w:rsidRPr="00497FD4">
        <w:rPr>
          <w:rFonts w:eastAsia="Times New Roman" w:cs="Calibri"/>
          <w:b/>
          <w:bCs/>
          <w:iCs/>
        </w:rPr>
        <w:t>Généralités sur les prix</w:t>
      </w:r>
      <w:bookmarkEnd w:id="146"/>
    </w:p>
    <w:p w14:paraId="2BC4BB66" w14:textId="5F3C138A" w:rsidR="000B6304" w:rsidRDefault="000B6304" w:rsidP="000B6304">
      <w:pPr>
        <w:jc w:val="both"/>
      </w:pPr>
      <w:r w:rsidRPr="00497FD4">
        <w:t>Les prestations objet de l’accord-cadre sont réglées par application des prix indiqués en annexe financière de l’acte d’engagement.</w:t>
      </w:r>
    </w:p>
    <w:p w14:paraId="3E53861E" w14:textId="77777777" w:rsidR="000B6304" w:rsidRDefault="000B6304" w:rsidP="000B6304">
      <w:pPr>
        <w:spacing w:line="240" w:lineRule="auto"/>
        <w:jc w:val="both"/>
        <w:rPr>
          <w:rFonts w:eastAsia="Times New Roman" w:cs="Calibri"/>
          <w:lang w:eastAsia="fr-FR"/>
        </w:rPr>
      </w:pPr>
      <w:r w:rsidRPr="00F2641E">
        <w:rPr>
          <w:rFonts w:eastAsia="Times New Roman" w:cs="Calibri"/>
          <w:lang w:eastAsia="fr-FR"/>
        </w:rPr>
        <w:t xml:space="preserve">Le prix unitaire </w:t>
      </w:r>
      <w:r>
        <w:rPr>
          <w:rFonts w:eastAsia="Times New Roman" w:cs="Calibri"/>
          <w:lang w:eastAsia="fr-FR"/>
        </w:rPr>
        <w:t xml:space="preserve">pour mille enveloppes </w:t>
      </w:r>
      <w:r w:rsidRPr="00F2641E">
        <w:rPr>
          <w:rFonts w:eastAsia="Times New Roman" w:cs="Calibri"/>
          <w:lang w:eastAsia="fr-FR"/>
        </w:rPr>
        <w:t>est unique quel que soit le lieu de livraison. Il est calculé franco de port et d’emballage.</w:t>
      </w:r>
      <w:r>
        <w:rPr>
          <w:rFonts w:eastAsia="Times New Roman" w:cs="Calibri"/>
          <w:lang w:eastAsia="fr-FR"/>
        </w:rPr>
        <w:t xml:space="preserve"> </w:t>
      </w:r>
      <w:r w:rsidRPr="00F2641E">
        <w:rPr>
          <w:rFonts w:eastAsia="Times New Roman" w:cs="Calibri"/>
          <w:lang w:eastAsia="fr-FR"/>
        </w:rPr>
        <w:t>Le prix unitaire e</w:t>
      </w:r>
      <w:r>
        <w:rPr>
          <w:rFonts w:eastAsia="Times New Roman" w:cs="Calibri"/>
          <w:lang w:eastAsia="fr-FR"/>
        </w:rPr>
        <w:t>st donné au mille d’enveloppes</w:t>
      </w:r>
      <w:r w:rsidRPr="00F2641E">
        <w:rPr>
          <w:rFonts w:eastAsia="Times New Roman" w:cs="Calibri"/>
          <w:lang w:eastAsia="fr-FR"/>
        </w:rPr>
        <w:t>. Ce prix unitaire comprend</w:t>
      </w:r>
      <w:r>
        <w:rPr>
          <w:rFonts w:eastAsia="Times New Roman" w:cs="Calibri"/>
          <w:lang w:eastAsia="fr-FR"/>
        </w:rPr>
        <w:t> :</w:t>
      </w:r>
    </w:p>
    <w:p w14:paraId="254D0671" w14:textId="77777777" w:rsidR="000B6304" w:rsidRDefault="000B6304" w:rsidP="000B6304">
      <w:pPr>
        <w:numPr>
          <w:ilvl w:val="0"/>
          <w:numId w:val="37"/>
        </w:numPr>
        <w:spacing w:before="100" w:beforeAutospacing="1" w:after="100" w:afterAutospacing="1" w:line="240" w:lineRule="auto"/>
        <w:jc w:val="both"/>
        <w:rPr>
          <w:rFonts w:eastAsia="Times New Roman" w:cs="Calibri"/>
          <w:lang w:eastAsia="fr-FR"/>
        </w:rPr>
      </w:pPr>
      <w:r w:rsidRPr="00F2641E">
        <w:rPr>
          <w:rFonts w:eastAsia="Times New Roman" w:cs="Calibri"/>
          <w:lang w:eastAsia="fr-FR"/>
        </w:rPr>
        <w:t>le coût des matières premières,</w:t>
      </w:r>
      <w:r>
        <w:rPr>
          <w:rFonts w:eastAsia="Times New Roman" w:cs="Calibri"/>
          <w:lang w:eastAsia="fr-FR"/>
        </w:rPr>
        <w:t xml:space="preserve"> le coût de l’énergie,</w:t>
      </w:r>
      <w:r w:rsidRPr="00F2641E">
        <w:rPr>
          <w:rFonts w:eastAsia="Times New Roman" w:cs="Calibri"/>
          <w:lang w:eastAsia="fr-FR"/>
        </w:rPr>
        <w:t xml:space="preserve"> les frais de façonnage, les frais de conditionnement et d'emballage a</w:t>
      </w:r>
      <w:r>
        <w:rPr>
          <w:rFonts w:eastAsia="Times New Roman" w:cs="Calibri"/>
          <w:lang w:eastAsia="fr-FR"/>
        </w:rPr>
        <w:t xml:space="preserve">insi que les frais de transport, </w:t>
      </w:r>
    </w:p>
    <w:p w14:paraId="16FCD2DA" w14:textId="77777777" w:rsidR="000B6304" w:rsidRDefault="000B6304" w:rsidP="000B6304">
      <w:pPr>
        <w:numPr>
          <w:ilvl w:val="0"/>
          <w:numId w:val="37"/>
        </w:numPr>
        <w:spacing w:before="100" w:beforeAutospacing="1" w:after="100" w:afterAutospacing="1" w:line="240" w:lineRule="auto"/>
        <w:jc w:val="both"/>
        <w:rPr>
          <w:rFonts w:eastAsia="Times New Roman" w:cs="Calibri"/>
          <w:lang w:eastAsia="fr-FR"/>
        </w:rPr>
      </w:pPr>
      <w:r>
        <w:rPr>
          <w:rFonts w:eastAsia="Times New Roman" w:cs="Calibri"/>
          <w:lang w:eastAsia="fr-FR"/>
        </w:rPr>
        <w:t>il</w:t>
      </w:r>
      <w:r w:rsidRPr="00F2641E">
        <w:rPr>
          <w:rFonts w:eastAsia="Times New Roman" w:cs="Calibri"/>
          <w:lang w:eastAsia="fr-FR"/>
        </w:rPr>
        <w:t xml:space="preserve"> est réputé inclure tous les droits, impôts et taxes légalement applicables aux taux en vigue</w:t>
      </w:r>
      <w:r>
        <w:rPr>
          <w:rFonts w:eastAsia="Times New Roman" w:cs="Calibri"/>
          <w:lang w:eastAsia="fr-FR"/>
        </w:rPr>
        <w:t xml:space="preserve">ur au jour de leur exigibilité, </w:t>
      </w:r>
    </w:p>
    <w:p w14:paraId="7C31B8B4" w14:textId="77777777" w:rsidR="000B6304" w:rsidRPr="009F7A8D" w:rsidRDefault="000B6304" w:rsidP="000B6304">
      <w:pPr>
        <w:numPr>
          <w:ilvl w:val="0"/>
          <w:numId w:val="37"/>
        </w:numPr>
        <w:spacing w:before="100" w:beforeAutospacing="1" w:after="100" w:afterAutospacing="1" w:line="240" w:lineRule="auto"/>
        <w:jc w:val="both"/>
        <w:rPr>
          <w:rFonts w:eastAsia="Times New Roman" w:cs="Calibri"/>
          <w:lang w:eastAsia="fr-FR"/>
        </w:rPr>
      </w:pPr>
      <w:r>
        <w:rPr>
          <w:rFonts w:eastAsia="Times New Roman" w:cs="Calibri"/>
          <w:lang w:eastAsia="fr-FR"/>
        </w:rPr>
        <w:t xml:space="preserve">de </w:t>
      </w:r>
      <w:r w:rsidRPr="00F2641E">
        <w:rPr>
          <w:rFonts w:eastAsia="Times New Roman" w:cs="Calibri"/>
          <w:lang w:eastAsia="fr-FR"/>
        </w:rPr>
        <w:t>façon générale tous les frais inhére</w:t>
      </w:r>
      <w:r>
        <w:rPr>
          <w:rFonts w:eastAsia="Times New Roman" w:cs="Calibri"/>
          <w:lang w:eastAsia="fr-FR"/>
        </w:rPr>
        <w:t xml:space="preserve">nts à l'exécution </w:t>
      </w:r>
      <w:r w:rsidRPr="00B6613C">
        <w:rPr>
          <w:rFonts w:eastAsia="Times New Roman" w:cs="Calibri"/>
          <w:bCs/>
          <w:iCs/>
        </w:rPr>
        <w:t>des prestations, dont notamment les frais d'hébergement, de déplacement, de logistique</w:t>
      </w:r>
      <w:r w:rsidRPr="00F2641E">
        <w:rPr>
          <w:rFonts w:eastAsia="Times New Roman" w:cs="Calibri"/>
          <w:lang w:eastAsia="fr-FR"/>
        </w:rPr>
        <w:t>.</w:t>
      </w:r>
      <w:r w:rsidRPr="00AD7673">
        <w:t xml:space="preserve"> </w:t>
      </w:r>
    </w:p>
    <w:p w14:paraId="35561185" w14:textId="30700DED" w:rsidR="000B6304" w:rsidRPr="00487588" w:rsidRDefault="000B6304" w:rsidP="000B6304">
      <w:pPr>
        <w:spacing w:after="0" w:line="240" w:lineRule="auto"/>
        <w:jc w:val="both"/>
        <w:rPr>
          <w:rFonts w:eastAsia="Times New Roman" w:cs="Calibri"/>
          <w:color w:val="000000"/>
          <w:lang w:eastAsia="fr-FR"/>
        </w:rPr>
      </w:pPr>
      <w:r w:rsidRPr="00497FD4">
        <w:t>L’ensemble des frais du Titulaire est inclus dans les prix indiqués en annexe de l’acte d’engagement. Le Titulaire n’est fondé à réclamer aucun supplément de prix du fait d'une erreur d'évaluation de sa part sur la charge de travail ou les moyens de nature nécessaires à l'exécution des prestations.</w:t>
      </w:r>
      <w:r w:rsidRPr="00487588">
        <w:rPr>
          <w:rFonts w:cs="Calibri"/>
          <w:color w:val="000000"/>
        </w:rPr>
        <w:t xml:space="preserve"> </w:t>
      </w:r>
    </w:p>
    <w:p w14:paraId="6D199938" w14:textId="77777777" w:rsidR="000B6304" w:rsidRDefault="000B6304" w:rsidP="000B6304">
      <w:pPr>
        <w:tabs>
          <w:tab w:val="left" w:pos="5245"/>
        </w:tabs>
        <w:spacing w:before="100" w:beforeAutospacing="1" w:after="100" w:afterAutospacing="1"/>
        <w:jc w:val="both"/>
      </w:pPr>
      <w:r w:rsidRPr="00497FD4">
        <w:t>Le taux de TVA en vigueur est de 20%</w:t>
      </w:r>
      <w:r>
        <w:t xml:space="preserve"> pour la métropole</w:t>
      </w:r>
      <w:r w:rsidRPr="00497FD4">
        <w:t xml:space="preserve">. La taxe sur la valeur ajoutée est facturée au taux en vigueur à la date de notification de l’accord-cadre. En cas de modification de la législation fiscale au cours de la durée de l’accord-cadre, il sera fait application du taux en vigueur à la date du fait générateur, sans qu’il soit besoin de constater la modification par voie d’avenant. </w:t>
      </w:r>
    </w:p>
    <w:p w14:paraId="0A17EC10" w14:textId="77777777" w:rsidR="000B6304" w:rsidRPr="006F41DC" w:rsidRDefault="000B6304" w:rsidP="000B6304">
      <w:pPr>
        <w:keepNext/>
        <w:numPr>
          <w:ilvl w:val="1"/>
          <w:numId w:val="4"/>
        </w:numPr>
        <w:spacing w:before="240" w:after="60"/>
        <w:jc w:val="both"/>
        <w:outlineLvl w:val="1"/>
        <w:rPr>
          <w:rFonts w:eastAsia="Times New Roman" w:cs="Calibri"/>
          <w:b/>
          <w:bCs/>
          <w:iCs/>
        </w:rPr>
      </w:pPr>
      <w:bookmarkStart w:id="147" w:name="_Ref163036387"/>
      <w:bookmarkStart w:id="148" w:name="_Toc225404341"/>
      <w:r w:rsidRPr="006F41DC">
        <w:rPr>
          <w:rFonts w:eastAsia="Times New Roman" w:cs="Calibri"/>
          <w:b/>
          <w:bCs/>
          <w:iCs/>
        </w:rPr>
        <w:t>Forme du prix</w:t>
      </w:r>
      <w:bookmarkEnd w:id="147"/>
      <w:bookmarkEnd w:id="148"/>
    </w:p>
    <w:p w14:paraId="62E1EA5A" w14:textId="77777777" w:rsidR="000B6304" w:rsidRPr="000B6304" w:rsidRDefault="000B6304" w:rsidP="000B6304">
      <w:pPr>
        <w:spacing w:before="120" w:after="120"/>
        <w:jc w:val="both"/>
        <w:rPr>
          <w:rFonts w:cs="Calibri"/>
          <w:lang w:eastAsia="fr-FR"/>
        </w:rPr>
      </w:pPr>
      <w:r w:rsidRPr="000B6304">
        <w:rPr>
          <w:rFonts w:cs="Calibri"/>
          <w:lang w:eastAsia="fr-FR"/>
        </w:rPr>
        <w:t>Le prix des fournitures est unitaire et révisable, tous les trois mois à compter de la date de notification, et ce pendant sa durée d’exécution.</w:t>
      </w:r>
    </w:p>
    <w:p w14:paraId="1E9C80BB" w14:textId="69EEAAE7" w:rsidR="000B6304" w:rsidRDefault="000B6304" w:rsidP="000B6304">
      <w:pPr>
        <w:spacing w:before="120" w:after="120"/>
        <w:jc w:val="both"/>
        <w:rPr>
          <w:rFonts w:cs="Calibri"/>
          <w:lang w:eastAsia="fr-FR"/>
        </w:rPr>
      </w:pPr>
      <w:r w:rsidRPr="000B6304">
        <w:rPr>
          <w:rFonts w:cs="Calibri"/>
          <w:lang w:eastAsia="fr-FR"/>
        </w:rPr>
        <w:t>Le prix est réputé établi aux conditions économiques du mois de la remise des offres. Ce mois est appelé mois zéro (Mo).</w:t>
      </w:r>
      <w:r w:rsidRPr="0090240C">
        <w:rPr>
          <w:rFonts w:cs="Calibri"/>
          <w:lang w:eastAsia="fr-FR"/>
        </w:rPr>
        <w:t xml:space="preserve"> </w:t>
      </w:r>
    </w:p>
    <w:p w14:paraId="16774E19" w14:textId="77777777" w:rsidR="000B6304" w:rsidRPr="006F41DC" w:rsidRDefault="000B6304" w:rsidP="000B6304">
      <w:pPr>
        <w:keepNext/>
        <w:numPr>
          <w:ilvl w:val="0"/>
          <w:numId w:val="4"/>
        </w:numPr>
        <w:pBdr>
          <w:top w:val="single" w:sz="4" w:space="4" w:color="auto"/>
          <w:left w:val="single" w:sz="4" w:space="4" w:color="auto"/>
          <w:bottom w:val="single" w:sz="4" w:space="1" w:color="auto"/>
          <w:right w:val="single" w:sz="4" w:space="4" w:color="auto"/>
        </w:pBdr>
        <w:shd w:val="pct10" w:color="auto" w:fill="auto"/>
        <w:spacing w:before="360" w:after="240" w:line="240" w:lineRule="auto"/>
        <w:ind w:left="1418" w:hanging="1418"/>
        <w:outlineLvl w:val="0"/>
        <w:rPr>
          <w:rFonts w:eastAsia="Times New Roman" w:cs="Calibri"/>
          <w:b/>
          <w:bCs/>
          <w:caps/>
          <w:color w:val="002060"/>
          <w:kern w:val="32"/>
          <w:sz w:val="24"/>
          <w:szCs w:val="24"/>
          <w:lang w:eastAsia="fr-FR"/>
        </w:rPr>
      </w:pPr>
      <w:bookmarkStart w:id="149" w:name="_Toc483390552"/>
      <w:bookmarkStart w:id="150" w:name="_Toc225404342"/>
      <w:r w:rsidRPr="006F41DC">
        <w:rPr>
          <w:rFonts w:eastAsia="Times New Roman" w:cs="Calibri"/>
          <w:b/>
          <w:bCs/>
          <w:caps/>
          <w:color w:val="002060"/>
          <w:kern w:val="32"/>
          <w:sz w:val="24"/>
          <w:szCs w:val="24"/>
          <w:lang w:eastAsia="fr-FR"/>
        </w:rPr>
        <w:t>EVOLUTION DES PRIX</w:t>
      </w:r>
      <w:bookmarkEnd w:id="149"/>
      <w:bookmarkEnd w:id="150"/>
      <w:r w:rsidRPr="006F41DC">
        <w:rPr>
          <w:rFonts w:eastAsia="Times New Roman" w:cs="Calibri"/>
          <w:b/>
          <w:bCs/>
          <w:caps/>
          <w:color w:val="002060"/>
          <w:kern w:val="32"/>
          <w:sz w:val="24"/>
          <w:szCs w:val="24"/>
          <w:lang w:eastAsia="fr-FR"/>
        </w:rPr>
        <w:t xml:space="preserve"> </w:t>
      </w:r>
    </w:p>
    <w:p w14:paraId="79FBE3C1" w14:textId="2BA5B8ED" w:rsidR="000B6304" w:rsidRDefault="00CC2A5F" w:rsidP="000B6304">
      <w:pPr>
        <w:keepNext/>
        <w:numPr>
          <w:ilvl w:val="1"/>
          <w:numId w:val="4"/>
        </w:numPr>
        <w:spacing w:before="360" w:after="120"/>
        <w:jc w:val="both"/>
        <w:outlineLvl w:val="1"/>
        <w:rPr>
          <w:rFonts w:eastAsia="Times New Roman" w:cs="Calibri"/>
          <w:b/>
          <w:bCs/>
          <w:iCs/>
          <w:sz w:val="24"/>
          <w:szCs w:val="24"/>
        </w:rPr>
      </w:pPr>
      <w:bookmarkStart w:id="151" w:name="_Ref191450249"/>
      <w:bookmarkStart w:id="152" w:name="_Toc152575726"/>
      <w:bookmarkStart w:id="153" w:name="_Toc225404343"/>
      <w:r>
        <w:rPr>
          <w:rFonts w:eastAsia="Times New Roman" w:cs="Calibri"/>
          <w:b/>
          <w:bCs/>
          <w:iCs/>
          <w:sz w:val="24"/>
          <w:szCs w:val="24"/>
        </w:rPr>
        <w:t>Généralités</w:t>
      </w:r>
      <w:bookmarkEnd w:id="151"/>
      <w:bookmarkEnd w:id="153"/>
    </w:p>
    <w:p w14:paraId="32700B7E" w14:textId="2515268D" w:rsidR="00CC2A5F" w:rsidRDefault="00CC2A5F" w:rsidP="00CC2A5F">
      <w:pPr>
        <w:jc w:val="both"/>
      </w:pPr>
      <w:r>
        <w:t xml:space="preserve">Avant application, le Titulaire informe par écrit la Cnam et les </w:t>
      </w:r>
      <w:r w:rsidR="00300D66">
        <w:t>Organisme</w:t>
      </w:r>
      <w:r>
        <w:t>s (CEIR) de l’application de la révision des prix, par mail, avec un préavis d’un (1) mois avant la date prévue pour l’application de la révision.</w:t>
      </w:r>
    </w:p>
    <w:p w14:paraId="0F75AE8D" w14:textId="77777777" w:rsidR="00CC2A5F" w:rsidRDefault="00CC2A5F" w:rsidP="00CC2A5F">
      <w:pPr>
        <w:jc w:val="both"/>
      </w:pPr>
      <w:r>
        <w:t>Dès que la valeur des indices est connue, le Titulaire procède à l’application de la formule paramétrique de révision en prenant en compte le dernier indice connu au moment de la révision et transmet le calcul des prix révisés à la Cnam et les CEIR pour validation. Les prix résultant de la révision seront appliqués à compter du premier jour du mois suivant celui des révisions. Elle se fera à la hausse comme à la baisse. Le Titulaire est tenu de transmettre à la Cnam et les CEIR, les tarifs du papier révisés accompagnés des documents officiels qui justifient la révision de prix.</w:t>
      </w:r>
    </w:p>
    <w:p w14:paraId="30B61F88" w14:textId="77777777" w:rsidR="00CC2A5F" w:rsidRDefault="00CC2A5F" w:rsidP="00CC2A5F">
      <w:pPr>
        <w:jc w:val="both"/>
      </w:pPr>
      <w:r>
        <w:lastRenderedPageBreak/>
        <w:t>Par dérogation à l’article 10.2.3 du CCAG-FCS, pour le coefficient de révision, les calculs intermédiaires et finaux seront effectués avec quatre décimales.</w:t>
      </w:r>
    </w:p>
    <w:p w14:paraId="55E462BF" w14:textId="77777777" w:rsidR="00CC2A5F" w:rsidRDefault="00CC2A5F" w:rsidP="00CC2A5F">
      <w:pPr>
        <w:jc w:val="both"/>
      </w:pPr>
      <w:r>
        <w:t>Pour chacun de ces calculs, les arrondis seront traités de la façon suivante :</w:t>
      </w:r>
    </w:p>
    <w:p w14:paraId="35AD1806" w14:textId="77777777" w:rsidR="00CC2A5F" w:rsidRDefault="00CC2A5F" w:rsidP="00CC2A5F">
      <w:pPr>
        <w:jc w:val="both"/>
      </w:pPr>
      <w:r>
        <w:t>-</w:t>
      </w:r>
      <w:r>
        <w:tab/>
        <w:t>si la cinquième décimale est comprise entre 0 et 4 (ces valeurs incluses), la quatrième décimale est inchangée (arrondi par défaut) ;</w:t>
      </w:r>
    </w:p>
    <w:p w14:paraId="4C7F6177" w14:textId="77777777" w:rsidR="00CC2A5F" w:rsidRDefault="00CC2A5F" w:rsidP="00CC2A5F">
      <w:pPr>
        <w:jc w:val="both"/>
      </w:pPr>
      <w:r>
        <w:t>-</w:t>
      </w:r>
      <w:r>
        <w:tab/>
        <w:t>si la cinquième décimale est comprise entre 5 et 9 (ces valeurs incluses), la quatrième décimale est augmentée d’une unité (arrondi par excès).</w:t>
      </w:r>
    </w:p>
    <w:p w14:paraId="0FB42096" w14:textId="5D76690C" w:rsidR="00CC2A5F" w:rsidRDefault="00CC2A5F" w:rsidP="00CC2A5F">
      <w:pPr>
        <w:jc w:val="both"/>
      </w:pPr>
      <w:r>
        <w:t>Dans le cas où les indices ci-dessous viendraient à cesser, les deux parties se mettraient d'accord pour les poursuivre sur d'autres bases, sans qu'il puisse en résulter ouverture d'un droit à indemnité de part ou d'autre.</w:t>
      </w:r>
    </w:p>
    <w:p w14:paraId="14F5445F" w14:textId="2B36636A" w:rsidR="00CC2A5F" w:rsidRPr="00A31264" w:rsidRDefault="00CC2A5F" w:rsidP="00CC2A5F">
      <w:pPr>
        <w:keepNext/>
        <w:numPr>
          <w:ilvl w:val="1"/>
          <w:numId w:val="4"/>
        </w:numPr>
        <w:spacing w:before="360" w:after="120"/>
        <w:jc w:val="both"/>
        <w:outlineLvl w:val="1"/>
        <w:rPr>
          <w:rFonts w:eastAsia="Times New Roman" w:cs="Calibri"/>
          <w:b/>
          <w:bCs/>
          <w:iCs/>
          <w:sz w:val="24"/>
          <w:szCs w:val="24"/>
        </w:rPr>
      </w:pPr>
      <w:bookmarkStart w:id="154" w:name="_Toc225404344"/>
      <w:r w:rsidRPr="00A31264">
        <w:rPr>
          <w:rFonts w:eastAsia="Times New Roman" w:cs="Calibri"/>
          <w:b/>
          <w:bCs/>
          <w:iCs/>
          <w:sz w:val="24"/>
          <w:szCs w:val="24"/>
        </w:rPr>
        <w:t>C</w:t>
      </w:r>
      <w:r>
        <w:rPr>
          <w:rFonts w:eastAsia="Times New Roman" w:cs="Calibri"/>
          <w:b/>
          <w:bCs/>
          <w:iCs/>
          <w:sz w:val="24"/>
          <w:szCs w:val="24"/>
        </w:rPr>
        <w:t>onditions de révision du prix</w:t>
      </w:r>
      <w:bookmarkEnd w:id="154"/>
      <w:r>
        <w:rPr>
          <w:rFonts w:eastAsia="Times New Roman" w:cs="Calibri"/>
          <w:b/>
          <w:bCs/>
          <w:iCs/>
          <w:sz w:val="24"/>
          <w:szCs w:val="24"/>
        </w:rPr>
        <w:t> </w:t>
      </w:r>
    </w:p>
    <w:p w14:paraId="3FB9EADC" w14:textId="77777777" w:rsidR="00CC2A5F" w:rsidRDefault="00CC2A5F" w:rsidP="00CC2A5F">
      <w:pPr>
        <w:jc w:val="both"/>
      </w:pPr>
      <w:r>
        <w:t>Le prix plafond indicatif de l’accord-cadre est révisable tous les trois mois à compter de la date de notification, et ce pendant sa durée d’exécution.</w:t>
      </w:r>
    </w:p>
    <w:p w14:paraId="5A73C18D" w14:textId="77777777" w:rsidR="00CC2A5F" w:rsidRDefault="00CC2A5F" w:rsidP="00CC2A5F">
      <w:pPr>
        <w:jc w:val="both"/>
      </w:pPr>
      <w:r>
        <w:t>La révision de prix sera calculée par application de la formule suivante :</w:t>
      </w:r>
    </w:p>
    <w:p w14:paraId="25D530F1" w14:textId="77777777" w:rsidR="00CC2A5F" w:rsidRDefault="00CC2A5F" w:rsidP="00CC2A5F">
      <w:pPr>
        <w:pBdr>
          <w:top w:val="single" w:sz="4" w:space="1" w:color="auto"/>
          <w:left w:val="single" w:sz="4" w:space="4" w:color="auto"/>
          <w:bottom w:val="single" w:sz="4" w:space="1" w:color="auto"/>
          <w:right w:val="single" w:sz="4" w:space="4" w:color="auto"/>
        </w:pBdr>
        <w:jc w:val="center"/>
      </w:pPr>
      <w:r>
        <w:t>P=Po x (PNC/PNCo)</w:t>
      </w:r>
    </w:p>
    <w:p w14:paraId="7EC3448B" w14:textId="77777777" w:rsidR="00CC2A5F" w:rsidRDefault="00CC2A5F" w:rsidP="00CC2A5F">
      <w:pPr>
        <w:jc w:val="both"/>
      </w:pPr>
      <w:r>
        <w:t>P :   prix révisé hors taxe</w:t>
      </w:r>
    </w:p>
    <w:p w14:paraId="24299523" w14:textId="77777777" w:rsidR="00CC2A5F" w:rsidRDefault="00CC2A5F" w:rsidP="00CC2A5F">
      <w:pPr>
        <w:jc w:val="both"/>
      </w:pPr>
      <w:r>
        <w:t>Po : prix initial hors taxe</w:t>
      </w:r>
    </w:p>
    <w:p w14:paraId="6A4B374E" w14:textId="77777777" w:rsidR="00CC2A5F" w:rsidRDefault="00CC2A5F" w:rsidP="00CC2A5F">
      <w:pPr>
        <w:jc w:val="both"/>
      </w:pPr>
      <w:r>
        <w:t xml:space="preserve">PNC : prix mensuel en euros de la tonne, Papier non couché sans bois, blanc 80 g – bob – Qual.B, publié dans la revue professionnelle « pap'argus » sous la rubrique Prix des Sortes Graphiques en € la Tonne / Papiers pour enveloppes. </w:t>
      </w:r>
    </w:p>
    <w:p w14:paraId="62959223" w14:textId="77777777" w:rsidR="00CC2A5F" w:rsidRDefault="00CC2A5F" w:rsidP="00CC2A5F">
      <w:pPr>
        <w:jc w:val="both"/>
      </w:pPr>
      <w:r>
        <w:t>La variation des indices est appliquée de la façon suivante :</w:t>
      </w:r>
    </w:p>
    <w:p w14:paraId="1F142AA6" w14:textId="77777777" w:rsidR="00CC2A5F" w:rsidRDefault="00CC2A5F" w:rsidP="00CC2A5F">
      <w:pPr>
        <w:jc w:val="both"/>
      </w:pPr>
      <w:r>
        <w:t>La valeur de l'indice initial (PNCo) correspond au dernier indice connu, au mois d'établissement des prix (mois zéro),</w:t>
      </w:r>
    </w:p>
    <w:p w14:paraId="63B4E54A" w14:textId="77777777" w:rsidR="00CC2A5F" w:rsidRDefault="00CC2A5F" w:rsidP="00CC2A5F">
      <w:pPr>
        <w:jc w:val="both"/>
      </w:pPr>
      <w:r>
        <w:t>La valeur de l'indice final (PNC) est celle en vigueur à la date de chaque révision au dernier indice connu,</w:t>
      </w:r>
    </w:p>
    <w:p w14:paraId="2DCD308F" w14:textId="77777777" w:rsidR="00CC2A5F" w:rsidRDefault="00CC2A5F" w:rsidP="00CC2A5F">
      <w:pPr>
        <w:jc w:val="both"/>
      </w:pPr>
      <w:r>
        <w:t>Les nouveaux prix ainsi établis sont fermes pour la durée de la période trimestrielle en cours.</w:t>
      </w:r>
    </w:p>
    <w:p w14:paraId="041D73F2" w14:textId="60604698" w:rsidR="000B6304" w:rsidRDefault="00CC2A5F" w:rsidP="00CC2A5F">
      <w:pPr>
        <w:jc w:val="both"/>
      </w:pPr>
      <w:r>
        <w:t>Cette évolution du prix n'a pas à être constatée par avenant.</w:t>
      </w:r>
      <w:bookmarkEnd w:id="152"/>
    </w:p>
    <w:p w14:paraId="6E80C821" w14:textId="77777777" w:rsidR="00B9024A" w:rsidRPr="00B9024A" w:rsidRDefault="00B9024A" w:rsidP="00B9024A">
      <w:pPr>
        <w:numPr>
          <w:ilvl w:val="1"/>
          <w:numId w:val="4"/>
        </w:numPr>
        <w:jc w:val="both"/>
        <w:rPr>
          <w:b/>
          <w:bCs/>
          <w:iCs/>
        </w:rPr>
      </w:pPr>
      <w:r w:rsidRPr="00B9024A">
        <w:rPr>
          <w:b/>
          <w:bCs/>
          <w:iCs/>
        </w:rPr>
        <w:t>Clause de sauvegarde </w:t>
      </w:r>
    </w:p>
    <w:p w14:paraId="5D8A9505" w14:textId="77777777" w:rsidR="00B9024A" w:rsidRPr="00B9024A" w:rsidRDefault="00B9024A" w:rsidP="00B9024A">
      <w:pPr>
        <w:jc w:val="both"/>
      </w:pPr>
      <w:r w:rsidRPr="00B9024A">
        <w:t>S’il est constaté une augmentation globale de plus de 7% par rapport aux prix de l’année précédente, la Cnam se réserve la possibilité de résilier l’accord-cadre, sans indemnité pour la partie non exécutée des prestations.</w:t>
      </w:r>
    </w:p>
    <w:p w14:paraId="2883C48C" w14:textId="77777777" w:rsidR="00B9024A" w:rsidRPr="00B9024A" w:rsidRDefault="00B9024A" w:rsidP="00B9024A">
      <w:pPr>
        <w:numPr>
          <w:ilvl w:val="1"/>
          <w:numId w:val="4"/>
        </w:numPr>
        <w:jc w:val="both"/>
        <w:rPr>
          <w:b/>
          <w:bCs/>
          <w:iCs/>
        </w:rPr>
      </w:pPr>
      <w:bookmarkStart w:id="155" w:name="_Toc152575728"/>
      <w:r w:rsidRPr="00B9024A">
        <w:rPr>
          <w:b/>
          <w:bCs/>
          <w:iCs/>
        </w:rPr>
        <w:t>Diffusion des nouveaux tarifs</w:t>
      </w:r>
      <w:bookmarkEnd w:id="155"/>
    </w:p>
    <w:p w14:paraId="688124C9" w14:textId="113EF6F1" w:rsidR="00B9024A" w:rsidRDefault="00B9024A" w:rsidP="00B9024A">
      <w:pPr>
        <w:jc w:val="both"/>
      </w:pPr>
      <w:r w:rsidRPr="00B9024A">
        <w:lastRenderedPageBreak/>
        <w:t xml:space="preserve">Toute révision tarifaire qu’elle soit inscrite à la hausse ou à la baisse, est automatiquement communiquée par les services habilités de la Cnam aux différents </w:t>
      </w:r>
      <w:r w:rsidR="00300D66">
        <w:t>Organisme</w:t>
      </w:r>
      <w:r w:rsidRPr="00B9024A">
        <w:t>s, sous la forme d’un bordereau de prix interne Cnam.</w:t>
      </w:r>
    </w:p>
    <w:p w14:paraId="1361316D" w14:textId="58C345E0" w:rsidR="00CC2A5F" w:rsidRPr="00F53FD8" w:rsidRDefault="00CC2A5F" w:rsidP="00CC2A5F">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156" w:name="_Toc225404345"/>
      <w:r>
        <w:rPr>
          <w:rFonts w:eastAsia="Times New Roman" w:cs="Calibri"/>
          <w:b/>
          <w:bCs/>
          <w:caps/>
          <w:color w:val="002060"/>
          <w:kern w:val="32"/>
          <w:sz w:val="24"/>
          <w:szCs w:val="24"/>
          <w:lang w:eastAsia="fr-FR"/>
        </w:rPr>
        <w:t>MODIFICATIONS FINANCIERES POUR CIRCONSTANCES IMPREVISIBLES</w:t>
      </w:r>
      <w:bookmarkEnd w:id="156"/>
    </w:p>
    <w:p w14:paraId="6B47D269" w14:textId="77777777" w:rsidR="00CC2A5F" w:rsidRPr="00226B56" w:rsidRDefault="00CC2A5F" w:rsidP="00CC2A5F">
      <w:pPr>
        <w:spacing w:before="100" w:beforeAutospacing="1" w:after="100" w:afterAutospacing="1" w:line="240" w:lineRule="auto"/>
        <w:jc w:val="both"/>
        <w:rPr>
          <w:lang w:eastAsia="fr-FR"/>
        </w:rPr>
      </w:pPr>
      <w:bookmarkStart w:id="157" w:name="_Toc394063370"/>
      <w:bookmarkStart w:id="158" w:name="_Toc129867502"/>
      <w:bookmarkStart w:id="159" w:name="_Ref149572430"/>
      <w:bookmarkStart w:id="160" w:name="_Ref151540441"/>
      <w:bookmarkStart w:id="161" w:name="_Ref195522712"/>
      <w:bookmarkStart w:id="162" w:name="_Ref198634931"/>
      <w:r w:rsidRPr="00226B56">
        <w:rPr>
          <w:lang w:eastAsia="fr-FR"/>
        </w:rPr>
        <w:t xml:space="preserve">Lorsque des circonstances imprévisibles et extérieures aux parties surviennent en cours d’exécution, les parties peuvent convenir d’une modification des clauses financières, si celle-ci est nécessaire à la poursuite de l’exécution, dans les conditions prévues à l’article R.2194-5 du Code de la commande publique. Une telle modification n’est qu’une faculté pour la Cnam. </w:t>
      </w:r>
    </w:p>
    <w:p w14:paraId="3D5FE9A6" w14:textId="77777777" w:rsidR="00CC2A5F" w:rsidRPr="00226B56" w:rsidRDefault="00CC2A5F" w:rsidP="00CC2A5F">
      <w:pPr>
        <w:spacing w:before="100" w:beforeAutospacing="1" w:after="100" w:afterAutospacing="1" w:line="240" w:lineRule="auto"/>
        <w:jc w:val="both"/>
        <w:rPr>
          <w:lang w:eastAsia="fr-FR"/>
        </w:rPr>
      </w:pPr>
      <w:r w:rsidRPr="00226B56">
        <w:rPr>
          <w:lang w:eastAsia="fr-FR"/>
        </w:rPr>
        <w:t xml:space="preserve">Si la Cnam envisage de modifier l’accord-cadre pour tenir compte des surcoûts engendrés par les circonstances imprévisibles, la Cnam se fonde sur les justifications financières précises que lui apporte le Titulaire. </w:t>
      </w:r>
    </w:p>
    <w:p w14:paraId="2393678A" w14:textId="77777777" w:rsidR="00CC2A5F" w:rsidRPr="00226B56" w:rsidRDefault="00CC2A5F" w:rsidP="00CC2A5F">
      <w:pPr>
        <w:spacing w:before="100" w:beforeAutospacing="1" w:after="100" w:afterAutospacing="1" w:line="240" w:lineRule="auto"/>
        <w:jc w:val="both"/>
        <w:rPr>
          <w:lang w:eastAsia="fr-FR"/>
        </w:rPr>
      </w:pPr>
      <w:r w:rsidRPr="00226B56">
        <w:rPr>
          <w:lang w:eastAsia="fr-FR"/>
        </w:rPr>
        <w:t xml:space="preserve">Seules peuvent être prises en compte les circonstances produisant un effet réel et certain sur l’exécution de l’accord-cadre, la présente clause n’ayant pas pour objet de compenser des surcoûts dont la survenance n’est qu’hypothétique. </w:t>
      </w:r>
    </w:p>
    <w:p w14:paraId="68F7D1A0" w14:textId="77777777" w:rsidR="00CC2A5F" w:rsidRPr="00226B56" w:rsidRDefault="00CC2A5F" w:rsidP="00CC2A5F">
      <w:pPr>
        <w:spacing w:before="100" w:beforeAutospacing="1" w:after="100" w:afterAutospacing="1" w:line="240" w:lineRule="auto"/>
        <w:jc w:val="both"/>
        <w:rPr>
          <w:lang w:eastAsia="fr-FR"/>
        </w:rPr>
      </w:pPr>
      <w:r w:rsidRPr="00226B56">
        <w:rPr>
          <w:lang w:eastAsia="fr-FR"/>
        </w:rPr>
        <w:t xml:space="preserve">A l’appui de toute demande tendant à la modification des conditions financières du présent accord-cadre, le titulaire doit : </w:t>
      </w:r>
    </w:p>
    <w:p w14:paraId="0631E5AF" w14:textId="77777777" w:rsidR="00CC2A5F" w:rsidRPr="00226B56" w:rsidRDefault="00CC2A5F" w:rsidP="00CC2A5F">
      <w:pPr>
        <w:pStyle w:val="Commentaire"/>
        <w:numPr>
          <w:ilvl w:val="0"/>
          <w:numId w:val="38"/>
        </w:numPr>
        <w:spacing w:before="100" w:beforeAutospacing="1" w:after="100" w:afterAutospacing="1" w:line="240" w:lineRule="auto"/>
        <w:jc w:val="both"/>
        <w:rPr>
          <w:sz w:val="22"/>
          <w:szCs w:val="22"/>
        </w:rPr>
      </w:pPr>
      <w:r w:rsidRPr="00226B56">
        <w:rPr>
          <w:sz w:val="22"/>
          <w:szCs w:val="22"/>
        </w:rPr>
        <w:t xml:space="preserve">adresser une demande écrite à la Cnam démontrant l’existence d’une circonstance imprévisible au sens de l’article R.2194-5 du CCP ; </w:t>
      </w:r>
    </w:p>
    <w:p w14:paraId="43451608" w14:textId="77777777" w:rsidR="00CC2A5F" w:rsidRPr="00226B56" w:rsidRDefault="00CC2A5F" w:rsidP="00CC2A5F">
      <w:pPr>
        <w:pStyle w:val="Commentaire"/>
        <w:numPr>
          <w:ilvl w:val="0"/>
          <w:numId w:val="38"/>
        </w:numPr>
        <w:spacing w:before="100" w:beforeAutospacing="1" w:after="100" w:afterAutospacing="1" w:line="240" w:lineRule="auto"/>
        <w:jc w:val="both"/>
        <w:rPr>
          <w:sz w:val="22"/>
          <w:szCs w:val="22"/>
        </w:rPr>
      </w:pPr>
      <w:r w:rsidRPr="00226B56">
        <w:rPr>
          <w:sz w:val="22"/>
          <w:szCs w:val="22"/>
        </w:rPr>
        <w:t xml:space="preserve">justifier son prix de revient initial, tel qu’envisagé à la date de remise de son offre, et, par conséquent, sa marge bénéficiaire ainsi que les éventuelles provisions pour risques intégrées dans son prix ; </w:t>
      </w:r>
    </w:p>
    <w:p w14:paraId="4C6B183B" w14:textId="77777777" w:rsidR="00CC2A5F" w:rsidRPr="00226B56" w:rsidRDefault="00CC2A5F" w:rsidP="00CC2A5F">
      <w:pPr>
        <w:pStyle w:val="Commentaire"/>
        <w:numPr>
          <w:ilvl w:val="0"/>
          <w:numId w:val="38"/>
        </w:numPr>
        <w:spacing w:before="100" w:beforeAutospacing="1" w:after="100" w:afterAutospacing="1" w:line="240" w:lineRule="auto"/>
        <w:jc w:val="both"/>
        <w:rPr>
          <w:sz w:val="22"/>
          <w:szCs w:val="22"/>
        </w:rPr>
      </w:pPr>
      <w:r w:rsidRPr="00226B56">
        <w:rPr>
          <w:sz w:val="22"/>
          <w:szCs w:val="22"/>
        </w:rPr>
        <w:t xml:space="preserve">fournir tout document de nature comptable (bilans, factures, …) ou contractuelle (notamment les contrats de fournitures ou de sous-traitance), attestant de la réalité et de l’étendue des surcoûts supportés depuis la survenance de l’évènement imprévisible, pour l’exécution du présent accord-cadre. </w:t>
      </w:r>
    </w:p>
    <w:p w14:paraId="438D7BC8" w14:textId="77777777" w:rsidR="00CC2A5F" w:rsidRPr="00226B56" w:rsidRDefault="00CC2A5F" w:rsidP="00CC2A5F">
      <w:pPr>
        <w:pStyle w:val="Commentaire"/>
        <w:spacing w:before="100" w:beforeAutospacing="1" w:after="100" w:afterAutospacing="1" w:line="240" w:lineRule="auto"/>
        <w:jc w:val="both"/>
        <w:rPr>
          <w:sz w:val="22"/>
          <w:szCs w:val="22"/>
        </w:rPr>
      </w:pPr>
      <w:r w:rsidRPr="00226B56">
        <w:rPr>
          <w:sz w:val="22"/>
          <w:szCs w:val="22"/>
        </w:rPr>
        <w:t xml:space="preserve">La Cnam vérifie la réalité et la sincérité de ces documents et décide de la suite à donner à la demande du Titulaire. </w:t>
      </w:r>
    </w:p>
    <w:p w14:paraId="25D27429" w14:textId="77777777" w:rsidR="00CC2A5F" w:rsidRPr="00226B56" w:rsidRDefault="00CC2A5F" w:rsidP="00CC2A5F">
      <w:pPr>
        <w:pStyle w:val="Commentaire"/>
        <w:spacing w:before="100" w:beforeAutospacing="1" w:after="100" w:afterAutospacing="1" w:line="240" w:lineRule="auto"/>
        <w:jc w:val="both"/>
        <w:rPr>
          <w:sz w:val="22"/>
          <w:szCs w:val="22"/>
        </w:rPr>
      </w:pPr>
      <w:r w:rsidRPr="00226B56">
        <w:rPr>
          <w:sz w:val="22"/>
          <w:szCs w:val="22"/>
        </w:rPr>
        <w:t xml:space="preserve">En cas d’acceptation de la demande par la Cnam, les modifications apportées aux prix ou aux clauses d’évolution des prix (périodicité ou formule de révision), font l’objet d’un avenant signé par les deux parties. </w:t>
      </w:r>
    </w:p>
    <w:p w14:paraId="15BF0DD5" w14:textId="77777777" w:rsidR="00CC2A5F" w:rsidRPr="00226B56" w:rsidRDefault="00CC2A5F" w:rsidP="00CC2A5F">
      <w:pPr>
        <w:pStyle w:val="Commentaire"/>
        <w:spacing w:before="100" w:beforeAutospacing="1" w:after="100" w:afterAutospacing="1" w:line="240" w:lineRule="auto"/>
        <w:jc w:val="both"/>
        <w:rPr>
          <w:sz w:val="22"/>
          <w:szCs w:val="22"/>
        </w:rPr>
      </w:pPr>
      <w:r w:rsidRPr="00226B56">
        <w:rPr>
          <w:sz w:val="22"/>
          <w:szCs w:val="22"/>
        </w:rPr>
        <w:t xml:space="preserve">La durée de cet avenant est strictement limitée à la durée des circonstances imprévisibles. Celle-ci peut éventuellement être prolongée dans les conditions définies dans l’avenant. </w:t>
      </w:r>
    </w:p>
    <w:p w14:paraId="5D825C0D" w14:textId="42A185D8" w:rsidR="00CC2A5F" w:rsidRPr="00226B56" w:rsidRDefault="00CC2A5F" w:rsidP="00CC2A5F">
      <w:pPr>
        <w:pStyle w:val="Commentaire"/>
        <w:spacing w:before="100" w:beforeAutospacing="1" w:after="100" w:afterAutospacing="1" w:line="240" w:lineRule="auto"/>
        <w:jc w:val="both"/>
        <w:rPr>
          <w:sz w:val="22"/>
          <w:szCs w:val="22"/>
        </w:rPr>
      </w:pPr>
      <w:r w:rsidRPr="00226B56">
        <w:rPr>
          <w:sz w:val="22"/>
          <w:szCs w:val="22"/>
        </w:rPr>
        <w:t>L’avenant conclu sur le fondement du présent article précise, via une clause de rendez-vous, les conditions dans lesquelles, en fin d’exécution d</w:t>
      </w:r>
      <w:r w:rsidR="00577537">
        <w:rPr>
          <w:sz w:val="22"/>
          <w:szCs w:val="22"/>
        </w:rPr>
        <w:t>e l’accord-cadre</w:t>
      </w:r>
      <w:r w:rsidRPr="00226B56">
        <w:rPr>
          <w:sz w:val="22"/>
          <w:szCs w:val="22"/>
        </w:rPr>
        <w:t xml:space="preserve">, la Cnam et le titulaire déterminent le montant définitif de la compensation des surcoûts anormaux réellement subis par le titulaire. </w:t>
      </w:r>
    </w:p>
    <w:p w14:paraId="6D1236FC" w14:textId="77777777" w:rsidR="00CC2A5F" w:rsidRPr="00226B56" w:rsidRDefault="00CC2A5F" w:rsidP="00CC2A5F">
      <w:pPr>
        <w:pStyle w:val="Commentaire"/>
        <w:spacing w:before="100" w:beforeAutospacing="1" w:after="100" w:afterAutospacing="1" w:line="240" w:lineRule="auto"/>
        <w:jc w:val="both"/>
        <w:rPr>
          <w:sz w:val="22"/>
          <w:szCs w:val="22"/>
        </w:rPr>
      </w:pPr>
      <w:r w:rsidRPr="00226B56">
        <w:rPr>
          <w:sz w:val="22"/>
          <w:szCs w:val="22"/>
        </w:rPr>
        <w:t xml:space="preserve">Ainsi, si le montant des compensations excède le montant des pertes, le titulaire est alors redevable de la différence. Le montant correspondant est alors récupéré par le bénéficiaire : </w:t>
      </w:r>
    </w:p>
    <w:p w14:paraId="6ED460B3" w14:textId="77777777" w:rsidR="00CC2A5F" w:rsidRPr="00226B56" w:rsidRDefault="00CC2A5F" w:rsidP="00CC2A5F">
      <w:pPr>
        <w:pStyle w:val="Commentaire"/>
        <w:spacing w:before="100" w:beforeAutospacing="1" w:after="100" w:afterAutospacing="1" w:line="240" w:lineRule="auto"/>
        <w:jc w:val="both"/>
        <w:rPr>
          <w:sz w:val="22"/>
          <w:szCs w:val="22"/>
        </w:rPr>
      </w:pPr>
      <w:r w:rsidRPr="00226B56">
        <w:rPr>
          <w:sz w:val="22"/>
          <w:szCs w:val="22"/>
        </w:rPr>
        <w:t xml:space="preserve">- Soit par précompte sur les factures restant à émettre par le Titulaire ; </w:t>
      </w:r>
    </w:p>
    <w:p w14:paraId="648E964E" w14:textId="22823011" w:rsidR="00CC2A5F" w:rsidRDefault="00CC2A5F" w:rsidP="00CC2A5F">
      <w:pPr>
        <w:spacing w:before="100" w:beforeAutospacing="1" w:after="100" w:afterAutospacing="1" w:line="240" w:lineRule="auto"/>
        <w:jc w:val="both"/>
      </w:pPr>
      <w:r w:rsidRPr="00226B56">
        <w:lastRenderedPageBreak/>
        <w:t>- Soit par avoir, récupéré sur les montants restant à régler ou à défaut récupéré au moyen d’un titre de recouvrement.</w:t>
      </w:r>
    </w:p>
    <w:p w14:paraId="62494565" w14:textId="5D52C4CE" w:rsidR="00CC2A5F" w:rsidRPr="00F53FD8" w:rsidRDefault="00CC2A5F" w:rsidP="00CC2A5F">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163" w:name="_Toc225404346"/>
      <w:r>
        <w:rPr>
          <w:rFonts w:eastAsia="Times New Roman" w:cs="Calibri"/>
          <w:b/>
          <w:bCs/>
          <w:caps/>
          <w:color w:val="002060"/>
          <w:kern w:val="32"/>
          <w:sz w:val="24"/>
          <w:szCs w:val="24"/>
          <w:lang w:eastAsia="fr-FR"/>
        </w:rPr>
        <w:t>DIFFICULTES D’APPROVISIONNEMENT</w:t>
      </w:r>
      <w:bookmarkEnd w:id="163"/>
    </w:p>
    <w:p w14:paraId="3B225D43" w14:textId="77777777" w:rsidR="000558E0" w:rsidRDefault="000558E0" w:rsidP="000558E0">
      <w:pPr>
        <w:pStyle w:val="Paragraphedeliste"/>
        <w:ind w:left="576"/>
        <w:rPr>
          <w:rFonts w:eastAsia="Times New Roman" w:cs="Calibri"/>
          <w:b/>
          <w:bCs/>
          <w:iCs/>
          <w:sz w:val="24"/>
          <w:szCs w:val="24"/>
        </w:rPr>
      </w:pPr>
    </w:p>
    <w:p w14:paraId="5A96D8A7" w14:textId="6D539906" w:rsidR="00CC2A5F" w:rsidRPr="00CC2A5F" w:rsidRDefault="00CC2A5F" w:rsidP="000558E0">
      <w:pPr>
        <w:pStyle w:val="Paragraphedeliste"/>
        <w:numPr>
          <w:ilvl w:val="1"/>
          <w:numId w:val="4"/>
        </w:numPr>
        <w:rPr>
          <w:rFonts w:eastAsia="Times New Roman" w:cs="Calibri"/>
          <w:b/>
          <w:bCs/>
          <w:iCs/>
          <w:sz w:val="24"/>
          <w:szCs w:val="24"/>
        </w:rPr>
      </w:pPr>
      <w:r w:rsidRPr="00CC2A5F">
        <w:rPr>
          <w:rFonts w:eastAsia="Times New Roman" w:cs="Calibri"/>
          <w:b/>
          <w:bCs/>
          <w:iCs/>
          <w:sz w:val="24"/>
          <w:szCs w:val="24"/>
        </w:rPr>
        <w:t>Substitution de référence en cas de rupture ou difficultés d’approvisionnement</w:t>
      </w:r>
    </w:p>
    <w:p w14:paraId="3FA69AA7" w14:textId="77777777" w:rsidR="00CC2A5F" w:rsidRPr="00226B56" w:rsidRDefault="00CC2A5F" w:rsidP="00CC2A5F">
      <w:pPr>
        <w:spacing w:after="100" w:afterAutospacing="1" w:line="240" w:lineRule="auto"/>
        <w:jc w:val="both"/>
      </w:pPr>
      <w:r w:rsidRPr="00226B56">
        <w:t>En cas de rupture ou de difficultés d’approvisionnement des fournitures prévues à l’accord-cadre pour des raisons extérieures au(x) titulaire(s), ce(s) dernier(s) sera(ont) autorisé(s) à y substituer une nouvelle fourniture.</w:t>
      </w:r>
    </w:p>
    <w:p w14:paraId="7587D714" w14:textId="4DFC0D43" w:rsidR="00CC2A5F" w:rsidRPr="00226B56" w:rsidRDefault="00CC2A5F" w:rsidP="00CC2A5F">
      <w:pPr>
        <w:spacing w:after="100" w:afterAutospacing="1" w:line="240" w:lineRule="auto"/>
        <w:jc w:val="both"/>
      </w:pPr>
      <w:r w:rsidRPr="00226B56">
        <w:t>Le Titulaire fournit les justificatifs prouvant l’impossibilité de s’approvisionner, ainsi qu’une présentation de la fourniture de substitution proposée. Cette dernière fait l’objet de tests afin de vérifier sa conformité au CCTP. Pour ce faire, le Titulaire met à disposition de l’</w:t>
      </w:r>
      <w:r w:rsidR="00300D66">
        <w:t>Organisme</w:t>
      </w:r>
      <w:r w:rsidRPr="00226B56">
        <w:t xml:space="preserve"> effectuant les tests, 5</w:t>
      </w:r>
      <w:r w:rsidRPr="00226B56">
        <w:rPr>
          <w:rFonts w:eastAsia="Times New Roman" w:cs="Calibri"/>
          <w:color w:val="000000"/>
          <w:lang w:eastAsia="fr-FR"/>
        </w:rPr>
        <w:t xml:space="preserve"> 000 enveloppes quel que soit le conditionnement choisi </w:t>
      </w:r>
      <w:r w:rsidRPr="00226B56">
        <w:rPr>
          <w:rFonts w:eastAsia="Times New Roman" w:cs="Calibri"/>
          <w:lang w:eastAsia="fr-FR"/>
        </w:rPr>
        <w:t>et deux modèles d’enveloppes pré-imprimées</w:t>
      </w:r>
      <w:r w:rsidRPr="00226B56">
        <w:rPr>
          <w:rFonts w:eastAsia="Times New Roman" w:cs="Calibri"/>
          <w:color w:val="000000"/>
          <w:lang w:eastAsia="fr-FR"/>
        </w:rPr>
        <w:t>.</w:t>
      </w:r>
    </w:p>
    <w:p w14:paraId="77530602" w14:textId="77777777" w:rsidR="00CC2A5F" w:rsidRPr="00226B56" w:rsidRDefault="00CC2A5F" w:rsidP="00CC2A5F">
      <w:pPr>
        <w:spacing w:after="100" w:afterAutospacing="1" w:line="240" w:lineRule="auto"/>
        <w:jc w:val="both"/>
      </w:pPr>
      <w:r w:rsidRPr="00226B56">
        <w:t>Les tests effectués portent sur :</w:t>
      </w:r>
    </w:p>
    <w:p w14:paraId="471A82B9" w14:textId="77777777" w:rsidR="00CC2A5F" w:rsidRPr="00226B56" w:rsidRDefault="00CC2A5F" w:rsidP="00CC2A5F">
      <w:pPr>
        <w:pStyle w:val="Paragraphedeliste"/>
        <w:numPr>
          <w:ilvl w:val="0"/>
          <w:numId w:val="5"/>
        </w:numPr>
        <w:spacing w:after="100" w:afterAutospacing="1" w:line="240" w:lineRule="auto"/>
        <w:jc w:val="both"/>
      </w:pPr>
      <w:r w:rsidRPr="00226B56">
        <w:t>Le tirage de l’enveloppe au niveau du poste d’alimentation,</w:t>
      </w:r>
    </w:p>
    <w:p w14:paraId="5F15C0C2" w14:textId="77777777" w:rsidR="00CC2A5F" w:rsidRPr="00226B56" w:rsidRDefault="00CC2A5F" w:rsidP="00CC2A5F">
      <w:pPr>
        <w:pStyle w:val="Paragraphedeliste"/>
        <w:numPr>
          <w:ilvl w:val="0"/>
          <w:numId w:val="5"/>
        </w:numPr>
        <w:spacing w:after="100" w:afterAutospacing="1" w:line="240" w:lineRule="auto"/>
        <w:jc w:val="both"/>
      </w:pPr>
      <w:r w:rsidRPr="00226B56">
        <w:t>La tenue de l’enveloppe lors de l’insertion dans l’enveloppe porteuse et dans le passage en mise sous plis</w:t>
      </w:r>
    </w:p>
    <w:p w14:paraId="6090AC3D" w14:textId="77777777" w:rsidR="00CC2A5F" w:rsidRPr="00226B56" w:rsidRDefault="00CC2A5F" w:rsidP="00CC2A5F">
      <w:pPr>
        <w:pStyle w:val="Paragraphedeliste"/>
        <w:numPr>
          <w:ilvl w:val="0"/>
          <w:numId w:val="5"/>
        </w:numPr>
        <w:spacing w:after="100" w:afterAutospacing="1" w:line="240" w:lineRule="auto"/>
        <w:jc w:val="both"/>
      </w:pPr>
      <w:r w:rsidRPr="00226B56">
        <w:t>La qualité d’impression par rapport au modèle.</w:t>
      </w:r>
    </w:p>
    <w:p w14:paraId="292C913B" w14:textId="77777777" w:rsidR="00CC2A5F" w:rsidRPr="00226B56" w:rsidRDefault="00CC2A5F" w:rsidP="00CC2A5F">
      <w:pPr>
        <w:pStyle w:val="Paragraphedeliste"/>
        <w:spacing w:after="100" w:afterAutospacing="1" w:line="240" w:lineRule="auto"/>
        <w:ind w:left="0"/>
        <w:jc w:val="both"/>
      </w:pPr>
      <w:r w:rsidRPr="00226B56">
        <w:t>Les enveloppes livrées ne font pas l’objet d’une indemnisation.</w:t>
      </w:r>
    </w:p>
    <w:p w14:paraId="2DCC3B95" w14:textId="77777777" w:rsidR="00CC2A5F" w:rsidRPr="00226B56" w:rsidRDefault="00CC2A5F" w:rsidP="00CC2A5F">
      <w:pPr>
        <w:spacing w:after="100" w:afterAutospacing="1" w:line="240" w:lineRule="auto"/>
        <w:jc w:val="both"/>
      </w:pPr>
      <w:r w:rsidRPr="00226B56">
        <w:t>Cette modification fera l’objet d’un avenant.</w:t>
      </w:r>
    </w:p>
    <w:p w14:paraId="2703711B" w14:textId="77777777" w:rsidR="00CC2A5F" w:rsidRPr="00CC2A5F" w:rsidRDefault="00CC2A5F" w:rsidP="00CC2A5F">
      <w:pPr>
        <w:pStyle w:val="Paragraphedeliste"/>
        <w:numPr>
          <w:ilvl w:val="1"/>
          <w:numId w:val="4"/>
        </w:numPr>
        <w:rPr>
          <w:rFonts w:eastAsia="Times New Roman" w:cs="Calibri"/>
          <w:b/>
          <w:bCs/>
          <w:iCs/>
          <w:sz w:val="24"/>
          <w:szCs w:val="24"/>
        </w:rPr>
      </w:pPr>
      <w:r w:rsidRPr="00CC2A5F">
        <w:rPr>
          <w:rFonts w:eastAsia="Times New Roman" w:cs="Calibri"/>
          <w:b/>
          <w:bCs/>
          <w:iCs/>
          <w:sz w:val="24"/>
          <w:szCs w:val="24"/>
        </w:rPr>
        <w:t>Substitution de prestataire en cas de rupture d’approvisionnement</w:t>
      </w:r>
    </w:p>
    <w:p w14:paraId="13DC2528" w14:textId="77777777" w:rsidR="00CC2A5F" w:rsidRPr="00226B56" w:rsidRDefault="00CC2A5F" w:rsidP="00CC2A5F">
      <w:pPr>
        <w:spacing w:after="100" w:afterAutospacing="1" w:line="240" w:lineRule="auto"/>
        <w:jc w:val="both"/>
      </w:pPr>
      <w:r w:rsidRPr="00226B56">
        <w:t>Il est fait application de l’article 45 du CCAG-FCS.</w:t>
      </w:r>
    </w:p>
    <w:p w14:paraId="7F8A3057" w14:textId="77777777" w:rsidR="00CC2A5F" w:rsidRPr="00226B56" w:rsidRDefault="00CC2A5F" w:rsidP="00CC2A5F">
      <w:pPr>
        <w:spacing w:after="100" w:afterAutospacing="1" w:line="240" w:lineRule="auto"/>
        <w:jc w:val="both"/>
      </w:pPr>
      <w:r w:rsidRPr="00226B56">
        <w:t>En cas de défaillance de</w:t>
      </w:r>
      <w:r>
        <w:t xml:space="preserve"> l’ensemble des T</w:t>
      </w:r>
      <w:r w:rsidRPr="00226B56">
        <w:t>itulaires de l’accord-cadre, la Cnam pourra valablement recourir à un tiers en cas d’incapacité des Titulaires de l’accord-cadre de lui fournir les prestations, notamment en cas de rupture de stocks ou de pénuries d’approvisionnement.</w:t>
      </w:r>
    </w:p>
    <w:p w14:paraId="736D7E60" w14:textId="77777777" w:rsidR="00CC2A5F" w:rsidRPr="00226B56" w:rsidRDefault="00CC2A5F" w:rsidP="00CC2A5F">
      <w:pPr>
        <w:spacing w:after="100" w:afterAutospacing="1" w:line="240" w:lineRule="auto"/>
        <w:jc w:val="both"/>
      </w:pPr>
      <w:r w:rsidRPr="00226B56">
        <w:t>La décision de faire exécuter les prestations par un tiers, en lieu et place des Titulaires, est notifiée par écrit aux titulaires par la Cnam.</w:t>
      </w:r>
    </w:p>
    <w:p w14:paraId="4A9623FB" w14:textId="77777777" w:rsidR="00CC2A5F" w:rsidRPr="00226B56" w:rsidRDefault="00CC2A5F" w:rsidP="00CC2A5F">
      <w:pPr>
        <w:spacing w:after="100" w:afterAutospacing="1" w:line="240" w:lineRule="auto"/>
        <w:jc w:val="both"/>
      </w:pPr>
      <w:r w:rsidRPr="00226B56">
        <w:t>Cette dérogation au principe d’exclusivité de l’accord-cadre sera précédée des mesures de publicité et de mise en concurrence applicables, sauf dans les hypothèses permettant de passer un marché négocié sans publicité ni mise en concurrence, prévues au code de la commande publique.</w:t>
      </w:r>
    </w:p>
    <w:p w14:paraId="7CEF3ECE" w14:textId="4410FBBE" w:rsidR="00CC2A5F" w:rsidRDefault="00CC2A5F" w:rsidP="00CC2A5F">
      <w:pPr>
        <w:spacing w:after="100" w:afterAutospacing="1" w:line="240" w:lineRule="auto"/>
        <w:jc w:val="both"/>
      </w:pPr>
      <w:r w:rsidRPr="00226B56">
        <w:t>En cas d’incapacité de l’ensemble des Titulaires jusqu’à la fin d’exécution de l’accord-cadre celui-ci pourra être résilié, conformément à l’</w:t>
      </w:r>
      <w:r>
        <w:t>article 28 du présent CCAP</w:t>
      </w:r>
      <w:r w:rsidRPr="00226B56">
        <w:t>.</w:t>
      </w:r>
    </w:p>
    <w:p w14:paraId="45DAFB7D" w14:textId="50F499FE" w:rsidR="00CC2A5F" w:rsidRPr="00F53FD8" w:rsidRDefault="00CC2A5F" w:rsidP="00CC2A5F">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164" w:name="_Toc225404347"/>
      <w:r>
        <w:rPr>
          <w:rFonts w:eastAsia="Times New Roman" w:cs="Calibri"/>
          <w:b/>
          <w:bCs/>
          <w:caps/>
          <w:color w:val="002060"/>
          <w:kern w:val="32"/>
          <w:sz w:val="24"/>
          <w:szCs w:val="24"/>
          <w:lang w:eastAsia="fr-FR"/>
        </w:rPr>
        <w:lastRenderedPageBreak/>
        <w:t>CLAUSE DE REEXAMEN RELATIVE A DES EVOLUTIONS TECHNIQUES</w:t>
      </w:r>
      <w:bookmarkEnd w:id="164"/>
    </w:p>
    <w:p w14:paraId="2C3DCB6F" w14:textId="77777777" w:rsidR="00CC2A5F" w:rsidRDefault="00CC2A5F" w:rsidP="00CC2A5F">
      <w:pPr>
        <w:spacing w:after="100" w:afterAutospacing="1" w:line="240" w:lineRule="auto"/>
        <w:jc w:val="both"/>
      </w:pPr>
      <w:r>
        <w:t>Pour des raisons de production, ou à la demande de ses partenaires, la Cnam peut être amenée à modifier la cadence des livraisons. Dès qu’il en sera avisé, le Titulaire devra prendre en compte ces changements sans application de supplément de prix, dans la limite d’un éventuel bouleversement des conditions initiales de mise en concurrence.</w:t>
      </w:r>
    </w:p>
    <w:p w14:paraId="59B23ACA" w14:textId="77777777" w:rsidR="00CC2A5F" w:rsidRDefault="00CC2A5F" w:rsidP="00CC2A5F">
      <w:pPr>
        <w:spacing w:after="100" w:afterAutospacing="1" w:line="240" w:lineRule="auto"/>
        <w:jc w:val="both"/>
      </w:pPr>
      <w:r>
        <w:t xml:space="preserve">La Cnam peut aussi être amenée à modifier les maquettes publiées. Cette modification n’aura pas pour conséquence de bouleverser les conditions initiales de mise en concurrence. Dès qu’il en sera avisé, le Titulaire prendra en compte le changement sans application de supplément de prix. Cette modification ne fait pas l’objet d’un avenant. </w:t>
      </w:r>
    </w:p>
    <w:p w14:paraId="25862C94" w14:textId="77777777" w:rsidR="00CC2A5F" w:rsidRDefault="00CC2A5F" w:rsidP="00CC2A5F">
      <w:pPr>
        <w:spacing w:after="100" w:afterAutospacing="1" w:line="240" w:lineRule="auto"/>
        <w:jc w:val="both"/>
      </w:pPr>
      <w:r>
        <w:t>Cependant, si les évolutions techniques sont telles qu'elles remettent en cause la mise en concurrence initiale, le présent accord-cadre pourra être résilié.</w:t>
      </w:r>
    </w:p>
    <w:p w14:paraId="698BBF92" w14:textId="2768F166" w:rsidR="00CC2A5F" w:rsidRDefault="00CC2A5F" w:rsidP="00CC2A5F">
      <w:pPr>
        <w:spacing w:after="100" w:afterAutospacing="1" w:line="240" w:lineRule="auto"/>
        <w:jc w:val="both"/>
      </w:pPr>
      <w:r>
        <w:t>Si le Titulaire est dans l'impossibilité d'exécuter ses prestations, pour une raison quelconque, il doit en informer immédiatement par tout moyen et notamment par courriel. Celui-ci sera alors en droit de faire appel aux services d'un tiers pour l'exécution des prestations. Il sera alors fait application des dispositions de l'article 45 du CCAG-FCS.</w:t>
      </w:r>
    </w:p>
    <w:p w14:paraId="460AE59D" w14:textId="4253C31D" w:rsidR="009E2CE2" w:rsidRPr="00F53FD8" w:rsidRDefault="00CC2A5F" w:rsidP="009E2CE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165" w:name="_Toc225404348"/>
      <w:r>
        <w:rPr>
          <w:rFonts w:eastAsia="Times New Roman" w:cs="Calibri"/>
          <w:b/>
          <w:bCs/>
          <w:caps/>
          <w:color w:val="002060"/>
          <w:kern w:val="32"/>
          <w:sz w:val="24"/>
          <w:szCs w:val="24"/>
          <w:lang w:eastAsia="fr-FR"/>
        </w:rPr>
        <w:t xml:space="preserve">VERIFICATION ET </w:t>
      </w:r>
      <w:r w:rsidR="009E2CE2" w:rsidRPr="00F53FD8">
        <w:rPr>
          <w:rFonts w:eastAsia="Times New Roman" w:cs="Calibri"/>
          <w:b/>
          <w:bCs/>
          <w:caps/>
          <w:color w:val="002060"/>
          <w:kern w:val="32"/>
          <w:sz w:val="24"/>
          <w:szCs w:val="24"/>
          <w:lang w:eastAsia="fr-FR"/>
        </w:rPr>
        <w:t>VALIDATION DES PRESTATIONS</w:t>
      </w:r>
      <w:bookmarkStart w:id="166" w:name="_Toc392159604"/>
      <w:bookmarkStart w:id="167" w:name="_Toc392160825"/>
      <w:bookmarkStart w:id="168" w:name="_Toc392166984"/>
      <w:bookmarkStart w:id="169" w:name="_Toc392233546"/>
      <w:bookmarkStart w:id="170" w:name="_Toc392233580"/>
      <w:bookmarkStart w:id="171" w:name="_Toc392488334"/>
      <w:bookmarkStart w:id="172" w:name="_Toc392488386"/>
      <w:bookmarkStart w:id="173" w:name="_Toc392580104"/>
      <w:bookmarkStart w:id="174" w:name="_Toc392581542"/>
      <w:bookmarkStart w:id="175" w:name="_Toc392584161"/>
      <w:bookmarkStart w:id="176" w:name="_Toc392584210"/>
      <w:bookmarkStart w:id="177" w:name="_Toc393355556"/>
      <w:bookmarkStart w:id="178" w:name="_Toc393357178"/>
      <w:bookmarkStart w:id="179" w:name="_Toc393369538"/>
      <w:bookmarkStart w:id="180" w:name="_Toc393462153"/>
      <w:bookmarkStart w:id="181" w:name="_Toc393462379"/>
      <w:bookmarkStart w:id="182" w:name="_Toc393463626"/>
      <w:bookmarkStart w:id="183" w:name="_Toc393466516"/>
      <w:bookmarkStart w:id="184" w:name="_Toc393698940"/>
      <w:bookmarkStart w:id="185" w:name="_Toc393708853"/>
      <w:bookmarkStart w:id="186" w:name="_Toc393713036"/>
      <w:bookmarkStart w:id="187" w:name="_Toc393716814"/>
      <w:bookmarkStart w:id="188" w:name="_Toc393726079"/>
      <w:bookmarkStart w:id="189" w:name="_Toc393791308"/>
      <w:bookmarkStart w:id="190" w:name="_Toc393803071"/>
      <w:bookmarkStart w:id="191" w:name="_Toc393805858"/>
      <w:bookmarkStart w:id="192" w:name="_Toc393806157"/>
      <w:bookmarkStart w:id="193" w:name="_Toc393807020"/>
      <w:bookmarkStart w:id="194" w:name="_Toc393898498"/>
      <w:bookmarkStart w:id="195" w:name="_Toc393898780"/>
      <w:bookmarkStart w:id="196" w:name="_Toc393973641"/>
      <w:bookmarkStart w:id="197" w:name="_Toc394062951"/>
      <w:bookmarkStart w:id="198" w:name="_Toc394063179"/>
      <w:bookmarkStart w:id="199" w:name="_Toc394063240"/>
      <w:bookmarkStart w:id="200" w:name="_Toc394063311"/>
      <w:bookmarkStart w:id="201" w:name="_Toc394063371"/>
      <w:bookmarkStart w:id="202" w:name="_Toc394063436"/>
      <w:bookmarkStart w:id="203" w:name="_Toc394063478"/>
      <w:bookmarkStart w:id="204" w:name="_Toc392488335"/>
      <w:bookmarkStart w:id="205" w:name="_Toc392488387"/>
      <w:bookmarkStart w:id="206" w:name="_Toc392580105"/>
      <w:bookmarkStart w:id="207" w:name="_Toc392581543"/>
      <w:bookmarkStart w:id="208" w:name="_Toc392584162"/>
      <w:bookmarkStart w:id="209" w:name="_Toc392584211"/>
      <w:bookmarkStart w:id="210" w:name="_Toc393355557"/>
      <w:bookmarkStart w:id="211" w:name="_Toc393357179"/>
      <w:bookmarkStart w:id="212" w:name="_Toc393369539"/>
      <w:bookmarkStart w:id="213" w:name="_Toc393462154"/>
      <w:bookmarkStart w:id="214" w:name="_Toc393462380"/>
      <w:bookmarkStart w:id="215" w:name="_Toc393463627"/>
      <w:bookmarkStart w:id="216" w:name="_Toc393466517"/>
      <w:bookmarkStart w:id="217" w:name="_Toc393698941"/>
      <w:bookmarkStart w:id="218" w:name="_Toc393708854"/>
      <w:bookmarkStart w:id="219" w:name="_Toc393713037"/>
      <w:bookmarkStart w:id="220" w:name="_Toc393716815"/>
      <w:bookmarkStart w:id="221" w:name="_Toc393726080"/>
      <w:bookmarkStart w:id="222" w:name="_Toc393791309"/>
      <w:bookmarkStart w:id="223" w:name="_Toc393803072"/>
      <w:bookmarkStart w:id="224" w:name="_Toc393805859"/>
      <w:bookmarkStart w:id="225" w:name="_Toc393806158"/>
      <w:bookmarkStart w:id="226" w:name="_Toc393807021"/>
      <w:bookmarkStart w:id="227" w:name="_Toc393898499"/>
      <w:bookmarkStart w:id="228" w:name="_Toc393898781"/>
      <w:bookmarkStart w:id="229" w:name="_Toc393973642"/>
      <w:bookmarkStart w:id="230" w:name="_Toc394062952"/>
      <w:bookmarkStart w:id="231" w:name="_Toc394063180"/>
      <w:bookmarkStart w:id="232" w:name="_Toc394063241"/>
      <w:bookmarkStart w:id="233" w:name="_Toc394063312"/>
      <w:bookmarkStart w:id="234" w:name="_Toc394063372"/>
      <w:bookmarkStart w:id="235" w:name="_Toc394063437"/>
      <w:bookmarkStart w:id="236" w:name="_Toc394063479"/>
      <w:bookmarkStart w:id="237" w:name="_Toc392488336"/>
      <w:bookmarkStart w:id="238" w:name="_Toc392488388"/>
      <w:bookmarkStart w:id="239" w:name="_Toc392580106"/>
      <w:bookmarkStart w:id="240" w:name="_Toc392581544"/>
      <w:bookmarkStart w:id="241" w:name="_Toc392584163"/>
      <w:bookmarkStart w:id="242" w:name="_Toc392584212"/>
      <w:bookmarkStart w:id="243" w:name="_Toc393355558"/>
      <w:bookmarkStart w:id="244" w:name="_Toc393357180"/>
      <w:bookmarkStart w:id="245" w:name="_Toc393369540"/>
      <w:bookmarkStart w:id="246" w:name="_Toc393462155"/>
      <w:bookmarkStart w:id="247" w:name="_Toc393462381"/>
      <w:bookmarkStart w:id="248" w:name="_Toc393463628"/>
      <w:bookmarkStart w:id="249" w:name="_Toc393466518"/>
      <w:bookmarkStart w:id="250" w:name="_Toc393698942"/>
      <w:bookmarkStart w:id="251" w:name="_Toc393708855"/>
      <w:bookmarkStart w:id="252" w:name="_Toc393713038"/>
      <w:bookmarkStart w:id="253" w:name="_Toc393716816"/>
      <w:bookmarkStart w:id="254" w:name="_Toc393726081"/>
      <w:bookmarkStart w:id="255" w:name="_Toc393791310"/>
      <w:bookmarkStart w:id="256" w:name="_Toc393803073"/>
      <w:bookmarkStart w:id="257" w:name="_Toc393805860"/>
      <w:bookmarkStart w:id="258" w:name="_Toc393806159"/>
      <w:bookmarkStart w:id="259" w:name="_Toc393807022"/>
      <w:bookmarkStart w:id="260" w:name="_Toc393898500"/>
      <w:bookmarkStart w:id="261" w:name="_Toc393898782"/>
      <w:bookmarkStart w:id="262" w:name="_Toc393973643"/>
      <w:bookmarkStart w:id="263" w:name="_Toc394062953"/>
      <w:bookmarkStart w:id="264" w:name="_Toc394063181"/>
      <w:bookmarkStart w:id="265" w:name="_Toc394063242"/>
      <w:bookmarkStart w:id="266" w:name="_Toc394063313"/>
      <w:bookmarkStart w:id="267" w:name="_Toc394063373"/>
      <w:bookmarkStart w:id="268" w:name="_Toc394063438"/>
      <w:bookmarkStart w:id="269" w:name="_Toc394063480"/>
      <w:bookmarkStart w:id="270" w:name="_Toc392488337"/>
      <w:bookmarkStart w:id="271" w:name="_Toc392488389"/>
      <w:bookmarkStart w:id="272" w:name="_Toc392580107"/>
      <w:bookmarkStart w:id="273" w:name="_Toc392581545"/>
      <w:bookmarkStart w:id="274" w:name="_Toc392584164"/>
      <w:bookmarkStart w:id="275" w:name="_Toc392584213"/>
      <w:bookmarkStart w:id="276" w:name="_Toc393355559"/>
      <w:bookmarkStart w:id="277" w:name="_Toc393357181"/>
      <w:bookmarkStart w:id="278" w:name="_Toc393369541"/>
      <w:bookmarkStart w:id="279" w:name="_Toc393462156"/>
      <w:bookmarkStart w:id="280" w:name="_Toc393462382"/>
      <w:bookmarkStart w:id="281" w:name="_Toc393463629"/>
      <w:bookmarkStart w:id="282" w:name="_Toc393466519"/>
      <w:bookmarkStart w:id="283" w:name="_Toc393698943"/>
      <w:bookmarkStart w:id="284" w:name="_Toc393708856"/>
      <w:bookmarkStart w:id="285" w:name="_Toc393713039"/>
      <w:bookmarkStart w:id="286" w:name="_Toc393716817"/>
      <w:bookmarkStart w:id="287" w:name="_Toc393726082"/>
      <w:bookmarkStart w:id="288" w:name="_Toc393791311"/>
      <w:bookmarkStart w:id="289" w:name="_Toc393803074"/>
      <w:bookmarkStart w:id="290" w:name="_Toc393805861"/>
      <w:bookmarkStart w:id="291" w:name="_Toc393806160"/>
      <w:bookmarkStart w:id="292" w:name="_Toc393807023"/>
      <w:bookmarkStart w:id="293" w:name="_Toc393898501"/>
      <w:bookmarkStart w:id="294" w:name="_Toc393898783"/>
      <w:bookmarkStart w:id="295" w:name="_Toc393973644"/>
      <w:bookmarkStart w:id="296" w:name="_Toc394062954"/>
      <w:bookmarkStart w:id="297" w:name="_Toc394063182"/>
      <w:bookmarkStart w:id="298" w:name="_Toc394063243"/>
      <w:bookmarkStart w:id="299" w:name="_Toc394063314"/>
      <w:bookmarkStart w:id="300" w:name="_Toc394063374"/>
      <w:bookmarkStart w:id="301" w:name="_Toc394063439"/>
      <w:bookmarkStart w:id="302" w:name="_Toc394063481"/>
      <w:bookmarkEnd w:id="157"/>
      <w:bookmarkEnd w:id="158"/>
      <w:bookmarkEnd w:id="159"/>
      <w:bookmarkEnd w:id="160"/>
      <w:bookmarkEnd w:id="161"/>
      <w:bookmarkEnd w:id="162"/>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7C71D85" w14:textId="385B2E09" w:rsidR="009E2CE2" w:rsidRPr="00BD1AB8" w:rsidRDefault="00CC2A5F" w:rsidP="00BD1AB8">
      <w:pPr>
        <w:keepNext/>
        <w:numPr>
          <w:ilvl w:val="1"/>
          <w:numId w:val="4"/>
        </w:numPr>
        <w:spacing w:before="360" w:after="120"/>
        <w:jc w:val="both"/>
        <w:outlineLvl w:val="1"/>
        <w:rPr>
          <w:rFonts w:eastAsia="Times New Roman" w:cs="Calibri"/>
          <w:b/>
          <w:bCs/>
          <w:iCs/>
          <w:sz w:val="24"/>
          <w:szCs w:val="24"/>
        </w:rPr>
      </w:pPr>
      <w:bookmarkStart w:id="303" w:name="_Toc128822128"/>
      <w:bookmarkStart w:id="304" w:name="_Ref223530302"/>
      <w:bookmarkStart w:id="305" w:name="_Toc225404349"/>
      <w:r>
        <w:rPr>
          <w:rFonts w:eastAsia="Times New Roman" w:cs="Calibri"/>
          <w:b/>
          <w:bCs/>
          <w:iCs/>
          <w:sz w:val="24"/>
          <w:szCs w:val="24"/>
        </w:rPr>
        <w:t>Contrôle de l’exécution et réception</w:t>
      </w:r>
      <w:bookmarkEnd w:id="303"/>
      <w:bookmarkEnd w:id="304"/>
      <w:bookmarkEnd w:id="305"/>
    </w:p>
    <w:p w14:paraId="11127BE2" w14:textId="77777777" w:rsidR="00CC2A5F" w:rsidRDefault="00CC2A5F" w:rsidP="00CC2A5F">
      <w:pPr>
        <w:spacing w:after="100" w:afterAutospacing="1" w:line="240" w:lineRule="auto"/>
        <w:jc w:val="both"/>
        <w:rPr>
          <w:lang w:eastAsia="fr-FR"/>
        </w:rPr>
      </w:pPr>
      <w:bookmarkStart w:id="306" w:name="_Toc128822130"/>
      <w:r w:rsidRPr="003B2281">
        <w:rPr>
          <w:lang w:eastAsia="fr-FR"/>
        </w:rPr>
        <w:t xml:space="preserve">Des opérations de vérification et de contrôle sont effectuées à chaque livraison </w:t>
      </w:r>
      <w:r>
        <w:rPr>
          <w:lang w:eastAsia="fr-FR"/>
        </w:rPr>
        <w:t>et lors du passage en mise sous plis des enveloppes</w:t>
      </w:r>
      <w:r w:rsidRPr="003B2281">
        <w:rPr>
          <w:lang w:eastAsia="fr-FR"/>
        </w:rPr>
        <w:t xml:space="preserve">. </w:t>
      </w:r>
      <w:r>
        <w:rPr>
          <w:lang w:eastAsia="fr-FR"/>
        </w:rPr>
        <w:t>L’absence du T</w:t>
      </w:r>
      <w:r w:rsidRPr="003B2281">
        <w:rPr>
          <w:lang w:eastAsia="fr-FR"/>
        </w:rPr>
        <w:t>itulaire ou de son représentant ne fait pas obstacle à la validité des opérations de vérifications.</w:t>
      </w:r>
      <w:r w:rsidRPr="006E0536">
        <w:rPr>
          <w:lang w:eastAsia="fr-FR"/>
        </w:rPr>
        <w:t xml:space="preserve"> </w:t>
      </w:r>
      <w:r w:rsidRPr="003B2281">
        <w:rPr>
          <w:lang w:eastAsia="fr-FR"/>
        </w:rPr>
        <w:t xml:space="preserve">Le Titulaire ou son représentant désigné à cet effet assiste à la livraison. </w:t>
      </w:r>
    </w:p>
    <w:p w14:paraId="0D274826" w14:textId="77777777" w:rsidR="00CC2A5F" w:rsidRDefault="00CC2A5F" w:rsidP="00CC2A5F">
      <w:pPr>
        <w:spacing w:after="100" w:afterAutospacing="1" w:line="240" w:lineRule="auto"/>
        <w:jc w:val="both"/>
        <w:rPr>
          <w:lang w:eastAsia="fr-FR"/>
        </w:rPr>
      </w:pPr>
      <w:r w:rsidRPr="003B2281">
        <w:rPr>
          <w:lang w:eastAsia="fr-FR"/>
        </w:rPr>
        <w:t>Chaque commande fait l’objet de vérifications et de décisions distinctes.</w:t>
      </w:r>
    </w:p>
    <w:p w14:paraId="37079260" w14:textId="77777777" w:rsidR="00CC2A5F" w:rsidRPr="003B2281" w:rsidRDefault="00CC2A5F" w:rsidP="00CC2A5F">
      <w:pPr>
        <w:spacing w:after="100" w:afterAutospacing="1" w:line="240" w:lineRule="auto"/>
        <w:jc w:val="both"/>
        <w:rPr>
          <w:lang w:eastAsia="fr-FR"/>
        </w:rPr>
      </w:pPr>
      <w:r w:rsidRPr="003B2281">
        <w:rPr>
          <w:lang w:eastAsia="fr-FR"/>
        </w:rPr>
        <w:t>Les opérations de vérifications sont exécutées par chaque CEIR dans les conditions prévues ci-dessous.</w:t>
      </w:r>
    </w:p>
    <w:p w14:paraId="1D742BA5" w14:textId="52DFFA41" w:rsidR="009E2CE2" w:rsidRPr="001C71F7" w:rsidRDefault="00CC2A5F" w:rsidP="009E2CE2">
      <w:pPr>
        <w:keepNext/>
        <w:numPr>
          <w:ilvl w:val="2"/>
          <w:numId w:val="4"/>
        </w:numPr>
        <w:spacing w:before="240" w:after="60"/>
        <w:jc w:val="both"/>
        <w:outlineLvl w:val="1"/>
        <w:rPr>
          <w:rFonts w:eastAsia="Times New Roman" w:cs="Calibri"/>
          <w:bCs/>
          <w:i/>
          <w:iCs/>
          <w:u w:val="single"/>
        </w:rPr>
      </w:pPr>
      <w:bookmarkStart w:id="307" w:name="_Toc392488338"/>
      <w:bookmarkStart w:id="308" w:name="_Toc392488390"/>
      <w:bookmarkStart w:id="309" w:name="_Toc394063376"/>
      <w:bookmarkStart w:id="310" w:name="_Toc225404350"/>
      <w:bookmarkEnd w:id="306"/>
      <w:bookmarkEnd w:id="307"/>
      <w:bookmarkEnd w:id="308"/>
      <w:r>
        <w:rPr>
          <w:rFonts w:eastAsia="Times New Roman" w:cs="Calibri"/>
          <w:bCs/>
          <w:i/>
          <w:iCs/>
          <w:u w:val="single"/>
        </w:rPr>
        <w:t>Vérifications quantitatives</w:t>
      </w:r>
      <w:bookmarkEnd w:id="309"/>
      <w:bookmarkEnd w:id="310"/>
    </w:p>
    <w:p w14:paraId="00ECD06C" w14:textId="77777777" w:rsidR="00CC2A5F" w:rsidRPr="00517791" w:rsidRDefault="00CC2A5F" w:rsidP="00CC2A5F">
      <w:pPr>
        <w:spacing w:after="100" w:afterAutospacing="1" w:line="240" w:lineRule="auto"/>
        <w:jc w:val="both"/>
        <w:rPr>
          <w:lang w:eastAsia="fr-FR"/>
        </w:rPr>
      </w:pPr>
      <w:r w:rsidRPr="00517791">
        <w:rPr>
          <w:lang w:eastAsia="fr-FR"/>
        </w:rPr>
        <w:t>Les vérifications quantitatives ont pour objet de contrôler la conformité entre la quantité livrée et la quantité indiquée sur le bon de commande. Si un</w:t>
      </w:r>
      <w:r>
        <w:rPr>
          <w:lang w:eastAsia="fr-FR"/>
        </w:rPr>
        <w:t>e différence apparaît, elle est</w:t>
      </w:r>
      <w:r w:rsidRPr="00517791">
        <w:rPr>
          <w:lang w:eastAsia="fr-FR"/>
        </w:rPr>
        <w:t xml:space="preserve"> mentionnée sur le bon de livraison sous la forme de réserves.</w:t>
      </w:r>
    </w:p>
    <w:p w14:paraId="18047DCD" w14:textId="77777777" w:rsidR="00CC2A5F" w:rsidRPr="00517791" w:rsidRDefault="00CC2A5F" w:rsidP="00CC2A5F">
      <w:pPr>
        <w:spacing w:after="100" w:afterAutospacing="1" w:line="240" w:lineRule="auto"/>
        <w:jc w:val="both"/>
        <w:rPr>
          <w:lang w:eastAsia="fr-FR"/>
        </w:rPr>
      </w:pPr>
      <w:r w:rsidRPr="00517791">
        <w:rPr>
          <w:lang w:eastAsia="fr-FR"/>
        </w:rPr>
        <w:t>Un écart au plus de 5 % entre la quantité comm</w:t>
      </w:r>
      <w:r>
        <w:rPr>
          <w:lang w:eastAsia="fr-FR"/>
        </w:rPr>
        <w:t>andée et la quantité livrée est</w:t>
      </w:r>
      <w:r w:rsidRPr="00517791">
        <w:rPr>
          <w:lang w:eastAsia="fr-FR"/>
        </w:rPr>
        <w:t xml:space="preserve"> toléré, sous réserve d’une facturation correspondant à la quantité réellement livrée.</w:t>
      </w:r>
    </w:p>
    <w:p w14:paraId="7F5AEEA5" w14:textId="5C73B71B" w:rsidR="00CC2A5F" w:rsidRPr="00517791" w:rsidRDefault="00CC2A5F" w:rsidP="00CC2A5F">
      <w:pPr>
        <w:spacing w:after="100" w:afterAutospacing="1" w:line="240" w:lineRule="auto"/>
        <w:jc w:val="both"/>
        <w:rPr>
          <w:lang w:eastAsia="fr-FR"/>
        </w:rPr>
      </w:pPr>
      <w:r w:rsidRPr="00517791">
        <w:rPr>
          <w:lang w:eastAsia="fr-FR"/>
        </w:rPr>
        <w:t>Si la quantité fournie n’est pas conforme à la commande au-delà des 5 % mentionnés ci-dessus, le CEIR peut alors mettre le Titulaire en demeure de reprendre l’excédent fourni ou de compléter la livraison dans un délai de</w:t>
      </w:r>
      <w:r>
        <w:rPr>
          <w:lang w:eastAsia="fr-FR"/>
        </w:rPr>
        <w:t xml:space="preserve"> dix jours ouvrés. L’</w:t>
      </w:r>
      <w:r w:rsidR="00300D66">
        <w:rPr>
          <w:lang w:eastAsia="fr-FR"/>
        </w:rPr>
        <w:t>Organisme</w:t>
      </w:r>
      <w:r>
        <w:rPr>
          <w:lang w:eastAsia="fr-FR"/>
        </w:rPr>
        <w:t xml:space="preserve"> CEIR</w:t>
      </w:r>
      <w:r w:rsidRPr="00517791">
        <w:rPr>
          <w:lang w:eastAsia="fr-FR"/>
        </w:rPr>
        <w:t xml:space="preserve"> peut également accepter la livraison en l’état.</w:t>
      </w:r>
    </w:p>
    <w:p w14:paraId="5E823F17" w14:textId="77777777" w:rsidR="00CC2A5F" w:rsidRPr="003B2281" w:rsidRDefault="00CC2A5F" w:rsidP="00CC2A5F">
      <w:pPr>
        <w:spacing w:after="100" w:afterAutospacing="1" w:line="240" w:lineRule="auto"/>
        <w:jc w:val="both"/>
        <w:rPr>
          <w:lang w:eastAsia="fr-FR"/>
        </w:rPr>
      </w:pPr>
      <w:r w:rsidRPr="00517791">
        <w:rPr>
          <w:lang w:eastAsia="fr-FR"/>
        </w:rPr>
        <w:t xml:space="preserve">Il est dérogé à l’article 30.5 du CCAG-FCS. </w:t>
      </w:r>
    </w:p>
    <w:p w14:paraId="12BBCB39" w14:textId="22761EFD" w:rsidR="009E2CE2" w:rsidRPr="001C71F7" w:rsidRDefault="00CC2A5F" w:rsidP="009E2CE2">
      <w:pPr>
        <w:keepNext/>
        <w:numPr>
          <w:ilvl w:val="2"/>
          <w:numId w:val="4"/>
        </w:numPr>
        <w:spacing w:before="240" w:after="60"/>
        <w:jc w:val="both"/>
        <w:outlineLvl w:val="1"/>
        <w:rPr>
          <w:rFonts w:eastAsia="Times New Roman" w:cs="Calibri"/>
          <w:bCs/>
          <w:i/>
          <w:iCs/>
          <w:u w:val="single"/>
        </w:rPr>
      </w:pPr>
      <w:bookmarkStart w:id="311" w:name="_Toc225404351"/>
      <w:r>
        <w:rPr>
          <w:rFonts w:eastAsia="Times New Roman" w:cs="Calibri"/>
          <w:bCs/>
          <w:i/>
          <w:iCs/>
          <w:u w:val="single"/>
        </w:rPr>
        <w:lastRenderedPageBreak/>
        <w:t>Vérifications qualitatives</w:t>
      </w:r>
      <w:bookmarkEnd w:id="311"/>
    </w:p>
    <w:p w14:paraId="5FAAA965" w14:textId="77777777" w:rsidR="00CC2A5F" w:rsidRPr="003B2281" w:rsidRDefault="00CC2A5F" w:rsidP="00CC2A5F">
      <w:pPr>
        <w:spacing w:after="100" w:afterAutospacing="1" w:line="240" w:lineRule="auto"/>
        <w:jc w:val="both"/>
        <w:rPr>
          <w:lang w:eastAsia="fr-FR"/>
        </w:rPr>
      </w:pPr>
      <w:r w:rsidRPr="003B2281">
        <w:rPr>
          <w:lang w:eastAsia="fr-FR"/>
        </w:rPr>
        <w:t>Les vérifications qualitatives ont pour objet de contrôl</w:t>
      </w:r>
      <w:r>
        <w:rPr>
          <w:lang w:eastAsia="fr-FR"/>
        </w:rPr>
        <w:t>er la conformité des enveloppes</w:t>
      </w:r>
      <w:r w:rsidRPr="003B2281">
        <w:rPr>
          <w:lang w:eastAsia="fr-FR"/>
        </w:rPr>
        <w:t xml:space="preserve"> avec les spécifications du CCTP. Ces vérifications porteront sur les enveloppes, l’emballage et le conditionnement.</w:t>
      </w:r>
    </w:p>
    <w:p w14:paraId="31316846" w14:textId="77777777" w:rsidR="00CC2A5F" w:rsidRPr="003B2281" w:rsidRDefault="00CC2A5F" w:rsidP="00CC2A5F">
      <w:pPr>
        <w:spacing w:after="100" w:afterAutospacing="1" w:line="240" w:lineRule="auto"/>
        <w:jc w:val="both"/>
        <w:rPr>
          <w:lang w:eastAsia="fr-FR"/>
        </w:rPr>
      </w:pPr>
      <w:r w:rsidRPr="003B2281">
        <w:rPr>
          <w:lang w:eastAsia="fr-FR"/>
        </w:rPr>
        <w:t>Le CEIR n’est pas tenu à un quelconque délai et peut procéder à ces opération</w:t>
      </w:r>
      <w:r>
        <w:rPr>
          <w:lang w:eastAsia="fr-FR"/>
        </w:rPr>
        <w:t>s à n’importe quel moment du passage en mise sous plis des enveloppes, le cas échéant</w:t>
      </w:r>
      <w:r w:rsidRPr="003B2281">
        <w:rPr>
          <w:lang w:eastAsia="fr-FR"/>
        </w:rPr>
        <w:t>.</w:t>
      </w:r>
    </w:p>
    <w:p w14:paraId="4F7A2470" w14:textId="77777777" w:rsidR="00CC2A5F" w:rsidRPr="003B2281" w:rsidRDefault="00CC2A5F" w:rsidP="00CC2A5F">
      <w:pPr>
        <w:spacing w:after="100" w:afterAutospacing="1" w:line="240" w:lineRule="auto"/>
        <w:jc w:val="both"/>
        <w:rPr>
          <w:lang w:eastAsia="fr-FR"/>
        </w:rPr>
      </w:pPr>
      <w:r w:rsidRPr="004E566C">
        <w:rPr>
          <w:lang w:eastAsia="fr-FR"/>
        </w:rPr>
        <w:t>A la livraison, lors de la mise sous plis ou à l’issue des opérations de vérifications,</w:t>
      </w:r>
      <w:r w:rsidRPr="003B2281">
        <w:rPr>
          <w:lang w:eastAsia="fr-FR"/>
        </w:rPr>
        <w:t xml:space="preserve"> le CEIR prend une décis</w:t>
      </w:r>
      <w:r>
        <w:rPr>
          <w:lang w:eastAsia="fr-FR"/>
        </w:rPr>
        <w:t xml:space="preserve">ion détaillée au présent article du CCAP. </w:t>
      </w:r>
    </w:p>
    <w:p w14:paraId="3DD5ACEB" w14:textId="78622EBA" w:rsidR="00563DFA" w:rsidRDefault="009B2C35" w:rsidP="00563DFA">
      <w:pPr>
        <w:keepNext/>
        <w:numPr>
          <w:ilvl w:val="1"/>
          <w:numId w:val="4"/>
        </w:numPr>
        <w:spacing w:before="360" w:after="120"/>
        <w:jc w:val="both"/>
        <w:outlineLvl w:val="1"/>
        <w:rPr>
          <w:rFonts w:eastAsia="Times New Roman" w:cs="Calibri"/>
          <w:b/>
          <w:bCs/>
          <w:iCs/>
          <w:sz w:val="24"/>
          <w:szCs w:val="24"/>
        </w:rPr>
      </w:pPr>
      <w:bookmarkStart w:id="312" w:name="_Toc225404352"/>
      <w:r>
        <w:rPr>
          <w:rFonts w:eastAsia="Times New Roman" w:cs="Calibri"/>
          <w:b/>
          <w:bCs/>
          <w:iCs/>
          <w:sz w:val="24"/>
          <w:szCs w:val="24"/>
        </w:rPr>
        <w:t>Décisions</w:t>
      </w:r>
      <w:bookmarkEnd w:id="312"/>
    </w:p>
    <w:p w14:paraId="69A78F1A" w14:textId="19765301" w:rsidR="009B2C35" w:rsidRPr="009B2C35" w:rsidRDefault="009B2C35" w:rsidP="00300D66">
      <w:r w:rsidRPr="009B2C35">
        <w:t>Il est fait application de l’article 30.1 à 30.4 du CCAG-FCS pour les opérations de réception, d’ajournement, de réfaction et de rejet.</w:t>
      </w:r>
    </w:p>
    <w:p w14:paraId="0832FB03" w14:textId="15673F22" w:rsidR="00967C93" w:rsidRPr="001C71F7" w:rsidRDefault="009B2C35" w:rsidP="00967C93">
      <w:pPr>
        <w:keepNext/>
        <w:numPr>
          <w:ilvl w:val="2"/>
          <w:numId w:val="4"/>
        </w:numPr>
        <w:spacing w:before="240" w:after="60"/>
        <w:jc w:val="both"/>
        <w:outlineLvl w:val="1"/>
        <w:rPr>
          <w:rFonts w:eastAsia="Times New Roman" w:cs="Calibri"/>
          <w:bCs/>
          <w:i/>
          <w:iCs/>
          <w:u w:val="single"/>
        </w:rPr>
      </w:pPr>
      <w:bookmarkStart w:id="313" w:name="_Toc225404353"/>
      <w:r>
        <w:rPr>
          <w:rFonts w:eastAsia="Times New Roman" w:cs="Calibri"/>
          <w:bCs/>
          <w:i/>
          <w:iCs/>
          <w:u w:val="single"/>
        </w:rPr>
        <w:t>Réception</w:t>
      </w:r>
      <w:bookmarkEnd w:id="313"/>
    </w:p>
    <w:p w14:paraId="70A4D4F7" w14:textId="77777777" w:rsidR="00346E49" w:rsidRDefault="00346E49" w:rsidP="00346E49">
      <w:pPr>
        <w:spacing w:before="240" w:after="120" w:line="240" w:lineRule="auto"/>
        <w:jc w:val="both"/>
      </w:pPr>
      <w:r w:rsidRPr="006E0536">
        <w:t>La réception est l’acte par lequel le pouvoir adjudicateur accepte avec ou sans réserve, les fournitures</w:t>
      </w:r>
      <w:r>
        <w:t xml:space="preserve"> d’enveloppes</w:t>
      </w:r>
      <w:r w:rsidRPr="006E0536">
        <w:t xml:space="preserve"> livrées.</w:t>
      </w:r>
    </w:p>
    <w:p w14:paraId="5B964A40" w14:textId="54C5000F" w:rsidR="009B2C35" w:rsidRDefault="009B2C35" w:rsidP="009B2C35">
      <w:pPr>
        <w:spacing w:before="240" w:after="120" w:line="240" w:lineRule="auto"/>
        <w:jc w:val="both"/>
      </w:pPr>
      <w:r w:rsidRPr="006E0536">
        <w:t xml:space="preserve">Le </w:t>
      </w:r>
      <w:r w:rsidR="00A96FF6">
        <w:t>CEIR</w:t>
      </w:r>
      <w:r>
        <w:t xml:space="preserve"> prononce la réception</w:t>
      </w:r>
      <w:r w:rsidRPr="006E0536">
        <w:t>, sous réserve des</w:t>
      </w:r>
      <w:r>
        <w:t xml:space="preserve"> vices cachés, si elle répond </w:t>
      </w:r>
      <w:r w:rsidRPr="006E0536">
        <w:t>aux stipulation</w:t>
      </w:r>
      <w:r>
        <w:t>s de l’accord-cadre. La réception</w:t>
      </w:r>
      <w:r w:rsidRPr="006E0536">
        <w:t xml:space="preserve"> prend effe</w:t>
      </w:r>
      <w:r>
        <w:t>t à la date de notification au T</w:t>
      </w:r>
      <w:r w:rsidRPr="006E0536">
        <w:t>itulaire de la décisio</w:t>
      </w:r>
      <w:r>
        <w:t>n d'admission (ou PV de réception</w:t>
      </w:r>
      <w:r w:rsidRPr="006E0536">
        <w:t xml:space="preserve"> des fournitures) ou en l'absence de décision, dans un délai de quinze jours calendaires à dater de la livraison.</w:t>
      </w:r>
    </w:p>
    <w:p w14:paraId="6739C7CA" w14:textId="7EA6477A" w:rsidR="009B2C35" w:rsidRPr="001C71F7" w:rsidRDefault="009B2C35" w:rsidP="009B2C35">
      <w:pPr>
        <w:keepNext/>
        <w:numPr>
          <w:ilvl w:val="2"/>
          <w:numId w:val="4"/>
        </w:numPr>
        <w:spacing w:before="240" w:after="60"/>
        <w:jc w:val="both"/>
        <w:outlineLvl w:val="1"/>
        <w:rPr>
          <w:rFonts w:eastAsia="Times New Roman" w:cs="Calibri"/>
          <w:bCs/>
          <w:i/>
          <w:iCs/>
          <w:u w:val="single"/>
        </w:rPr>
      </w:pPr>
      <w:bookmarkStart w:id="314" w:name="_Toc225404354"/>
      <w:r>
        <w:rPr>
          <w:rFonts w:eastAsia="Times New Roman" w:cs="Calibri"/>
          <w:bCs/>
          <w:i/>
          <w:iCs/>
          <w:u w:val="single"/>
        </w:rPr>
        <w:t>Ajournement</w:t>
      </w:r>
      <w:bookmarkEnd w:id="314"/>
    </w:p>
    <w:p w14:paraId="4F7FCC2E" w14:textId="0BE2D197" w:rsidR="009B2C35" w:rsidRPr="009B2C35" w:rsidRDefault="009B2C35" w:rsidP="009B2C35">
      <w:pPr>
        <w:spacing w:before="240" w:after="120" w:line="240" w:lineRule="auto"/>
        <w:jc w:val="both"/>
      </w:pPr>
      <w:r w:rsidRPr="006E0536">
        <w:t xml:space="preserve">Le </w:t>
      </w:r>
      <w:r w:rsidR="00A96FF6">
        <w:t>CEIR</w:t>
      </w:r>
      <w:r w:rsidRPr="009B2C35">
        <w:t>, lorsqu'il estime que l’admission ne peut se faire que moyennant certaines mises au point, peut décider d'ajourner la réception par une décision motivée. Cette décision invite le Titulaire à présenter à nouveau au pouvoir adjudicateur les fournitures mises au point, dans un délai de quinze jours calendaires.</w:t>
      </w:r>
    </w:p>
    <w:p w14:paraId="74C8EC28" w14:textId="77777777" w:rsidR="009B2C35" w:rsidRPr="009B2C35" w:rsidRDefault="009B2C35" w:rsidP="009B2C35">
      <w:pPr>
        <w:spacing w:before="240" w:after="120" w:line="240" w:lineRule="auto"/>
        <w:jc w:val="both"/>
      </w:pPr>
      <w:r w:rsidRPr="009B2C35">
        <w:t>Le Titulaire doit faire connaître son acceptation dans un délai de dix jours ouvrés à compter de la notification de la décision d'ajournement. En cas de refus du Titulaire ou de silence gardé par lui durant ce délai, le pouvoir adjudicateur a le choix de réceptionner les fournitures avec réfaction ou de les rejeter, dans les conditions fixées au présent article, dans un délai de quinze jours calendaires courant de la notification du refus du Titulaire ou de l'expiration du délai de dix jours ouvrés ci-dessus mentionné.</w:t>
      </w:r>
    </w:p>
    <w:p w14:paraId="5B18A680" w14:textId="77777777" w:rsidR="009B2C35" w:rsidRPr="009B2C35" w:rsidRDefault="009B2C35" w:rsidP="009B2C35">
      <w:pPr>
        <w:spacing w:before="240" w:after="120" w:line="240" w:lineRule="auto"/>
        <w:jc w:val="both"/>
      </w:pPr>
      <w:r w:rsidRPr="009B2C35">
        <w:t>Le silence du pouvoir adjudicateur au-delà de ce délai de quinze jours calendaires vaut décision de rejet des prestations.</w:t>
      </w:r>
    </w:p>
    <w:p w14:paraId="5BB872F6" w14:textId="77777777" w:rsidR="009B2C35" w:rsidRPr="009B2C35" w:rsidRDefault="009B2C35" w:rsidP="009B2C35">
      <w:pPr>
        <w:spacing w:before="240" w:after="120" w:line="240" w:lineRule="auto"/>
        <w:jc w:val="both"/>
      </w:pPr>
      <w:r w:rsidRPr="009B2C35">
        <w:t>Si le Titulaire présente à nouveau les fournitures d’enveloppes mises au point, après la décision d'ajournement des prestations, le pouvoir adjudicateur dispose à nouveau de la totalité du délai prévu pour procéder aux vérifications, à compter de leur nouvelle présentation par le Titulaire.</w:t>
      </w:r>
    </w:p>
    <w:p w14:paraId="4E1F27E0" w14:textId="77777777" w:rsidR="009B2C35" w:rsidRPr="009B2C35" w:rsidRDefault="009B2C35" w:rsidP="009B2C35">
      <w:pPr>
        <w:spacing w:before="240" w:after="120" w:line="240" w:lineRule="auto"/>
        <w:jc w:val="both"/>
      </w:pPr>
      <w:r w:rsidRPr="009B2C35">
        <w:t>Le titulaire dispose d'un délai de quinze jours calendaires, à compter de la notification de la décision d'ajournement, pour enlever les fournitures ayant fait l'objet de la décision d'ajournement.</w:t>
      </w:r>
    </w:p>
    <w:p w14:paraId="1C49946B" w14:textId="77777777" w:rsidR="009B2C35" w:rsidRPr="009B2C35" w:rsidRDefault="009B2C35" w:rsidP="009B2C35">
      <w:pPr>
        <w:spacing w:before="240" w:after="120" w:line="240" w:lineRule="auto"/>
        <w:jc w:val="both"/>
      </w:pPr>
      <w:r w:rsidRPr="009B2C35">
        <w:t>Passé ce délai, les fournitures d’enveloppes vérifiées peuvent être évacuées ou détruites par le pouvoir adjudicateur, aux frais du Titulaire.</w:t>
      </w:r>
    </w:p>
    <w:p w14:paraId="4DCF90C1" w14:textId="255BB1AD" w:rsidR="009B2C35" w:rsidRDefault="009B2C35" w:rsidP="009B2C35">
      <w:pPr>
        <w:spacing w:before="240" w:after="120" w:line="240" w:lineRule="auto"/>
        <w:jc w:val="both"/>
      </w:pPr>
      <w:r w:rsidRPr="009B2C35">
        <w:lastRenderedPageBreak/>
        <w:t>Les fournitures ajournées, dont la garde dans les locaux du pouvoir adjudicateur présente un danger ou une gêne insupportable, peuvent être immédiatement évacuées ou détruites, aux frais du Titulaire, après que celui-ci en a été informé.</w:t>
      </w:r>
    </w:p>
    <w:p w14:paraId="582E35D0" w14:textId="64210308" w:rsidR="009B2C35" w:rsidRPr="001C71F7" w:rsidRDefault="009B2C35" w:rsidP="009B2C35">
      <w:pPr>
        <w:keepNext/>
        <w:numPr>
          <w:ilvl w:val="2"/>
          <w:numId w:val="4"/>
        </w:numPr>
        <w:spacing w:before="240" w:after="60"/>
        <w:jc w:val="both"/>
        <w:outlineLvl w:val="1"/>
        <w:rPr>
          <w:rFonts w:eastAsia="Times New Roman" w:cs="Calibri"/>
          <w:bCs/>
          <w:i/>
          <w:iCs/>
          <w:u w:val="single"/>
        </w:rPr>
      </w:pPr>
      <w:bookmarkStart w:id="315" w:name="_Toc225404355"/>
      <w:r>
        <w:rPr>
          <w:rFonts w:eastAsia="Times New Roman" w:cs="Calibri"/>
          <w:bCs/>
          <w:i/>
          <w:iCs/>
          <w:u w:val="single"/>
        </w:rPr>
        <w:t>Réfaction</w:t>
      </w:r>
      <w:bookmarkEnd w:id="315"/>
    </w:p>
    <w:p w14:paraId="3648209B" w14:textId="7F313162" w:rsidR="009B2C35" w:rsidRDefault="009B2C35" w:rsidP="009B2C35">
      <w:pPr>
        <w:spacing w:before="240" w:after="120" w:line="240" w:lineRule="auto"/>
        <w:jc w:val="both"/>
      </w:pPr>
      <w:r w:rsidRPr="006E0536">
        <w:t>L</w:t>
      </w:r>
      <w:r>
        <w:t>orsque l</w:t>
      </w:r>
      <w:r w:rsidRPr="006E0536">
        <w:t xml:space="preserve">e </w:t>
      </w:r>
      <w:r w:rsidR="00A96FF6">
        <w:t>CEIR</w:t>
      </w:r>
      <w:r>
        <w:t xml:space="preserve"> </w:t>
      </w:r>
      <w:r w:rsidRPr="006E0536">
        <w:t>estime que des fournitures</w:t>
      </w:r>
      <w:r>
        <w:t xml:space="preserve"> d’enveloppes</w:t>
      </w:r>
      <w:r w:rsidRPr="006E0536">
        <w:t>, sans être entièrement conformes aux stipulations de l’accord-cadre, peuvent néanmoins être admises en l'état,</w:t>
      </w:r>
      <w:r>
        <w:t xml:space="preserve"> il peut les réceptionner</w:t>
      </w:r>
      <w:r w:rsidRPr="006E0536">
        <w:t xml:space="preserve"> avec réfaction de prix proportionnelle à l'importance des imperfections constatées. Cette décision doit être motivée.</w:t>
      </w:r>
      <w:r>
        <w:t xml:space="preserve"> Elle ne peut être notifiée au T</w:t>
      </w:r>
      <w:r w:rsidRPr="006E0536">
        <w:t>itulaire qu'après qu'il a été mis à même de présenter ses observations.</w:t>
      </w:r>
      <w:r w:rsidRPr="000E6294">
        <w:t xml:space="preserve"> </w:t>
      </w:r>
    </w:p>
    <w:p w14:paraId="08179EB9" w14:textId="77777777" w:rsidR="009B2C35" w:rsidRDefault="009B2C35" w:rsidP="009B2C35">
      <w:pPr>
        <w:spacing w:before="240" w:after="120" w:line="240" w:lineRule="auto"/>
        <w:jc w:val="both"/>
      </w:pPr>
      <w:r>
        <w:t>Si le Titulaire ne présente pas d'observations dans les quinze jours suivant la décision d'admission avec réfaction, il est réputé l'avoir acceptée. Si le titulaire formule des observations dans ce délai, l'acheteur dispose ensuite de quinze jours pour lui notifier une nouvelle décision.</w:t>
      </w:r>
    </w:p>
    <w:p w14:paraId="49BBF770" w14:textId="279C8456" w:rsidR="009B2C35" w:rsidRPr="009B2C35" w:rsidRDefault="009B2C35" w:rsidP="009B2C35">
      <w:pPr>
        <w:spacing w:before="240" w:after="120" w:line="240" w:lineRule="auto"/>
        <w:jc w:val="both"/>
      </w:pPr>
      <w:r>
        <w:t>A défaut d'une telle notification, l'acheteur est réputé avoir accepté les observations du Titulaire et l'admission est réputée sans réfaction.</w:t>
      </w:r>
    </w:p>
    <w:p w14:paraId="016B1FB1" w14:textId="77777777" w:rsidR="00967C93" w:rsidRPr="001C71F7" w:rsidRDefault="00967C93" w:rsidP="000623F5">
      <w:pPr>
        <w:keepNext/>
        <w:numPr>
          <w:ilvl w:val="2"/>
          <w:numId w:val="4"/>
        </w:numPr>
        <w:spacing w:before="240" w:after="60"/>
        <w:jc w:val="both"/>
        <w:outlineLvl w:val="1"/>
        <w:rPr>
          <w:rFonts w:eastAsia="Times New Roman" w:cs="Calibri"/>
          <w:bCs/>
          <w:i/>
          <w:iCs/>
          <w:u w:val="single"/>
        </w:rPr>
      </w:pPr>
      <w:bookmarkStart w:id="316" w:name="_Toc225404356"/>
      <w:r w:rsidRPr="001C71F7">
        <w:rPr>
          <w:rFonts w:eastAsia="Times New Roman" w:cs="Calibri"/>
          <w:bCs/>
          <w:i/>
          <w:iCs/>
          <w:u w:val="single"/>
        </w:rPr>
        <w:t>Rejet</w:t>
      </w:r>
      <w:bookmarkEnd w:id="316"/>
    </w:p>
    <w:p w14:paraId="082B0C3A" w14:textId="66FFAE11" w:rsidR="009B2C35" w:rsidRPr="006E0536" w:rsidRDefault="009B2C35" w:rsidP="009B2C35">
      <w:pPr>
        <w:spacing w:before="240" w:after="120" w:line="240" w:lineRule="auto"/>
        <w:jc w:val="both"/>
      </w:pPr>
      <w:r w:rsidRPr="006E0536">
        <w:t xml:space="preserve">Lorsque le </w:t>
      </w:r>
      <w:r w:rsidR="00A96FF6">
        <w:t>CEIR</w:t>
      </w:r>
      <w:r w:rsidRPr="006E0536">
        <w:t xml:space="preserve"> estime que les fournitures </w:t>
      </w:r>
      <w:r>
        <w:t xml:space="preserve">d’enveloppes </w:t>
      </w:r>
      <w:r w:rsidRPr="006E0536">
        <w:t>ne peuvent être admises en l'état, il en prononce le rejet partiel ou total.</w:t>
      </w:r>
    </w:p>
    <w:p w14:paraId="7680BED2" w14:textId="77777777" w:rsidR="009B2C35" w:rsidRPr="006E0536" w:rsidRDefault="009B2C35" w:rsidP="009B2C35">
      <w:pPr>
        <w:spacing w:before="240" w:after="120" w:line="240" w:lineRule="auto"/>
        <w:jc w:val="both"/>
      </w:pPr>
      <w:r w:rsidRPr="006E0536">
        <w:t>La décision de rejet doit être motivée. Elle ne p</w:t>
      </w:r>
      <w:r>
        <w:t>eut être prise qu'après que le T</w:t>
      </w:r>
      <w:r w:rsidRPr="006E0536">
        <w:t>itulaire a été mis à même de présenter ses observations.</w:t>
      </w:r>
    </w:p>
    <w:p w14:paraId="44256F81" w14:textId="77777777" w:rsidR="009B2C35" w:rsidRPr="006E0536" w:rsidRDefault="009B2C35" w:rsidP="009B2C35">
      <w:pPr>
        <w:spacing w:before="240" w:after="120" w:line="240" w:lineRule="auto"/>
        <w:jc w:val="both"/>
      </w:pPr>
      <w:r w:rsidRPr="006E0536">
        <w:t>En cas de rejet, le Titulaire est tenu d'exécuter à nouveau la prestation prévue par l’accord-cadre.</w:t>
      </w:r>
    </w:p>
    <w:p w14:paraId="6B339362" w14:textId="77777777" w:rsidR="009B2C35" w:rsidRPr="006E0536" w:rsidRDefault="009B2C35" w:rsidP="009B2C35">
      <w:pPr>
        <w:spacing w:before="240" w:after="120" w:line="240" w:lineRule="auto"/>
        <w:jc w:val="both"/>
      </w:pPr>
      <w:r w:rsidRPr="006E0536">
        <w:t>Le Titula</w:t>
      </w:r>
      <w:r>
        <w:t>ire dispose d'un délai de trente jours</w:t>
      </w:r>
      <w:r w:rsidRPr="006E0536">
        <w:t xml:space="preserve"> à compter de la notification de la décision de rejet pour enlever les fournitures</w:t>
      </w:r>
      <w:r>
        <w:t xml:space="preserve"> d’enveloppes</w:t>
      </w:r>
      <w:r w:rsidRPr="006E0536">
        <w:t xml:space="preserve"> rejetées. Lorsque ce délai est écoulé, elles peuvent être détruites ou évacuées par le pouvoir adjudicateur, aux frais du Titulaire.</w:t>
      </w:r>
    </w:p>
    <w:p w14:paraId="34AA098B" w14:textId="77777777" w:rsidR="009B2C35" w:rsidRPr="006E0536" w:rsidRDefault="009B2C35" w:rsidP="009B2C35">
      <w:pPr>
        <w:spacing w:before="240" w:after="120" w:line="240" w:lineRule="auto"/>
        <w:jc w:val="both"/>
      </w:pPr>
      <w:r w:rsidRPr="006E0536">
        <w:t xml:space="preserve">Les fournitures </w:t>
      </w:r>
      <w:r>
        <w:t xml:space="preserve">d’enveloppes </w:t>
      </w:r>
      <w:r w:rsidRPr="006E0536">
        <w:t>rejetées, dont la garde dans les locaux du pouvoir adjudicateur présente un danger ou une gêne insupportable, peuvent être immédiatement évacuées ou détruites, aux frais du Titulaire, après que celui-ci en a été informé.</w:t>
      </w:r>
    </w:p>
    <w:p w14:paraId="78B28FF8" w14:textId="77777777" w:rsidR="009B2C35" w:rsidRPr="00633C54" w:rsidRDefault="009B2C35" w:rsidP="009B2C35">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17" w:name="_Toc225404357"/>
      <w:r w:rsidRPr="00633C54">
        <w:rPr>
          <w:rFonts w:eastAsia="Times New Roman" w:cs="Calibri"/>
          <w:b/>
          <w:bCs/>
          <w:caps/>
          <w:color w:val="002060"/>
          <w:kern w:val="32"/>
          <w:sz w:val="24"/>
          <w:szCs w:val="24"/>
          <w:lang w:eastAsia="fr-FR"/>
        </w:rPr>
        <w:t>MODALITES DE FACTURATION et de REGLEMENT</w:t>
      </w:r>
      <w:bookmarkEnd w:id="317"/>
    </w:p>
    <w:p w14:paraId="754A0F6E" w14:textId="0A5121EA" w:rsidR="009B2C35" w:rsidRDefault="009B2C35" w:rsidP="009B2C35">
      <w:pPr>
        <w:keepNext/>
        <w:numPr>
          <w:ilvl w:val="1"/>
          <w:numId w:val="4"/>
        </w:numPr>
        <w:spacing w:before="240" w:after="60"/>
        <w:jc w:val="both"/>
        <w:outlineLvl w:val="1"/>
        <w:rPr>
          <w:rFonts w:eastAsia="Times New Roman" w:cs="Calibri"/>
          <w:b/>
          <w:bCs/>
          <w:iCs/>
        </w:rPr>
      </w:pPr>
      <w:bookmarkStart w:id="318" w:name="_Toc392488321"/>
      <w:bookmarkStart w:id="319" w:name="_Toc392488374"/>
      <w:bookmarkStart w:id="320" w:name="_Toc152575735"/>
      <w:bookmarkStart w:id="321" w:name="_Toc225404358"/>
      <w:bookmarkEnd w:id="318"/>
      <w:bookmarkEnd w:id="319"/>
      <w:r>
        <w:rPr>
          <w:rFonts w:eastAsia="Times New Roman" w:cs="Calibri"/>
          <w:b/>
          <w:bCs/>
          <w:iCs/>
        </w:rPr>
        <w:t>Périodicité de facturation</w:t>
      </w:r>
      <w:bookmarkEnd w:id="321"/>
    </w:p>
    <w:p w14:paraId="73FC4784" w14:textId="00E34A7B" w:rsidR="009B2C35" w:rsidRDefault="009B2C35" w:rsidP="009B2C35">
      <w:pPr>
        <w:spacing w:before="120" w:after="120"/>
        <w:jc w:val="both"/>
      </w:pPr>
      <w:r w:rsidRPr="009B2C35">
        <w:t xml:space="preserve">Après chaque livraison, le Titulaire adresse au(x) </w:t>
      </w:r>
      <w:r w:rsidR="00300D66">
        <w:t>Organisme</w:t>
      </w:r>
      <w:r w:rsidRPr="009B2C35">
        <w:t>(s) CEIR une facture précisant les sommes auxquelles il prétend du fait de l’exécution partielle ou totale de la commande.</w:t>
      </w:r>
    </w:p>
    <w:p w14:paraId="6FDEB9E2" w14:textId="77777777" w:rsidR="009B2C35" w:rsidRPr="00497FD4" w:rsidRDefault="009B2C35" w:rsidP="009B2C35">
      <w:pPr>
        <w:keepNext/>
        <w:numPr>
          <w:ilvl w:val="1"/>
          <w:numId w:val="4"/>
        </w:numPr>
        <w:spacing w:before="240" w:after="60"/>
        <w:jc w:val="both"/>
        <w:outlineLvl w:val="1"/>
        <w:rPr>
          <w:rFonts w:eastAsia="Times New Roman" w:cs="Calibri"/>
          <w:b/>
          <w:bCs/>
          <w:iCs/>
        </w:rPr>
      </w:pPr>
      <w:bookmarkStart w:id="322" w:name="_Toc225404359"/>
      <w:r w:rsidRPr="00497FD4">
        <w:rPr>
          <w:rFonts w:eastAsia="Times New Roman" w:cs="Calibri"/>
          <w:b/>
          <w:bCs/>
          <w:iCs/>
        </w:rPr>
        <w:t>Modalités de transmission des factures</w:t>
      </w:r>
      <w:bookmarkEnd w:id="320"/>
      <w:bookmarkEnd w:id="322"/>
    </w:p>
    <w:p w14:paraId="4E8E0165" w14:textId="3161AE9F" w:rsidR="009B2C35" w:rsidRPr="00A32EFA" w:rsidRDefault="009B2C35" w:rsidP="009B2C35">
      <w:pPr>
        <w:spacing w:before="120" w:after="120"/>
        <w:jc w:val="both"/>
      </w:pPr>
      <w:r w:rsidRPr="00A32EFA">
        <w:t xml:space="preserve">En application de l’ordonnance n° 2014-697 du 26 juin 2014, la </w:t>
      </w:r>
      <w:r>
        <w:t>Cnam</w:t>
      </w:r>
      <w:r w:rsidRPr="00A32EFA">
        <w:t>, Etablissement Public National Administratif</w:t>
      </w:r>
      <w:r w:rsidR="004F42B9">
        <w:t>,</w:t>
      </w:r>
      <w:r>
        <w:t xml:space="preserve"> </w:t>
      </w:r>
      <w:r w:rsidR="004F42B9">
        <w:t>a</w:t>
      </w:r>
      <w:r>
        <w:t xml:space="preserve"> mis</w:t>
      </w:r>
      <w:r w:rsidRPr="00A32EFA">
        <w:t xml:space="preserve"> en place le dispositif de réception dématérialisée des factures.</w:t>
      </w:r>
    </w:p>
    <w:p w14:paraId="61176F3F" w14:textId="390D7AD6" w:rsidR="009B2C35" w:rsidRPr="00A32EFA" w:rsidRDefault="004F42B9" w:rsidP="009B2C35">
      <w:pPr>
        <w:spacing w:before="120" w:after="120"/>
        <w:jc w:val="both"/>
      </w:pPr>
      <w:r w:rsidRPr="004F42B9">
        <w:t>En conséquence, le Titulaire</w:t>
      </w:r>
      <w:r w:rsidR="009B2C35" w:rsidRPr="00A32EFA">
        <w:t xml:space="preserve"> doit utiliser la solution informatique gratuite et sécurisée mise à sa disposition, Chorus Pro, dans les conditions définie</w:t>
      </w:r>
      <w:r w:rsidR="009B2C35">
        <w:t>s</w:t>
      </w:r>
      <w:r w:rsidR="009B2C35" w:rsidRPr="00A32EFA">
        <w:t xml:space="preserve"> au présent article. </w:t>
      </w:r>
    </w:p>
    <w:p w14:paraId="5B13ABA9" w14:textId="77777777" w:rsidR="009B2C35" w:rsidRPr="00A32EFA" w:rsidRDefault="009B2C35" w:rsidP="009B2C35">
      <w:pPr>
        <w:spacing w:before="120" w:after="120"/>
        <w:rPr>
          <w:b/>
        </w:rPr>
      </w:pPr>
      <w:r w:rsidRPr="00A32EFA">
        <w:t xml:space="preserve">L’application Chorus Pro est accessible depuis l’adresse : </w:t>
      </w:r>
      <w:hyperlink r:id="rId13" w:history="1">
        <w:r w:rsidRPr="00A32EFA">
          <w:rPr>
            <w:u w:val="single"/>
          </w:rPr>
          <w:t>https://chorus-pro.gouv.fr</w:t>
        </w:r>
      </w:hyperlink>
    </w:p>
    <w:p w14:paraId="1CAD6231" w14:textId="77777777" w:rsidR="009B2C35" w:rsidRPr="00A32EFA" w:rsidRDefault="009B2C35" w:rsidP="009B2C35">
      <w:pPr>
        <w:spacing w:before="120" w:after="120"/>
        <w:jc w:val="both"/>
      </w:pPr>
      <w:r w:rsidRPr="00A32EFA">
        <w:lastRenderedPageBreak/>
        <w:t xml:space="preserve">Le titulaire est informé que Chorus Pro est le </w:t>
      </w:r>
      <w:r w:rsidRPr="00A32EFA">
        <w:rPr>
          <w:u w:val="single"/>
        </w:rPr>
        <w:t>vecteur exclusif</w:t>
      </w:r>
      <w:r w:rsidRPr="00A32EFA">
        <w:t xml:space="preserve"> de transmission des factures sous forme dématérialisée : toute transmission de factures par un procédé de dématérialisation autre que Chorus Pro, ou toute transmission par Chorus Pro mais ne comportant pas l’intégralité des mentions obligatoires listées ci-après, ou encore toute transmission sur support papier, ne sera pas acceptée.</w:t>
      </w:r>
    </w:p>
    <w:p w14:paraId="429CA594" w14:textId="77777777" w:rsidR="009B2C35" w:rsidRPr="00A32EFA" w:rsidRDefault="009B2C35" w:rsidP="009B2C35">
      <w:pPr>
        <w:spacing w:before="120" w:after="120"/>
        <w:jc w:val="both"/>
      </w:pPr>
      <w:r w:rsidRPr="00A32EFA">
        <w:t xml:space="preserve">Ainsi, le titulaire doit pour pouvoir déposer ses factures, renseigner les champs suivants dans l’outil : </w:t>
      </w:r>
    </w:p>
    <w:p w14:paraId="0E88E5F3" w14:textId="77777777" w:rsidR="009B2C35" w:rsidRPr="00A32EFA" w:rsidRDefault="009B2C35" w:rsidP="009B2C35">
      <w:pPr>
        <w:numPr>
          <w:ilvl w:val="0"/>
          <w:numId w:val="13"/>
        </w:numPr>
        <w:spacing w:before="120" w:after="0" w:line="240" w:lineRule="auto"/>
        <w:jc w:val="both"/>
        <w:rPr>
          <w:rFonts w:eastAsia="Times New Roman" w:cs="Calibri"/>
          <w:lang w:eastAsia="fr-FR"/>
        </w:rPr>
      </w:pPr>
      <w:r w:rsidRPr="00A32EFA">
        <w:rPr>
          <w:rFonts w:eastAsia="Times New Roman" w:cs="Calibri"/>
          <w:lang w:eastAsia="fr-FR"/>
        </w:rPr>
        <w:t xml:space="preserve">Le numéro de SIRET, qui identifie la </w:t>
      </w:r>
      <w:r>
        <w:rPr>
          <w:rFonts w:eastAsia="Times New Roman" w:cs="Calibri"/>
          <w:lang w:eastAsia="fr-FR"/>
        </w:rPr>
        <w:t>Cnam</w:t>
      </w:r>
      <w:r w:rsidRPr="00A32EFA">
        <w:rPr>
          <w:rFonts w:eastAsia="Times New Roman" w:cs="Calibri"/>
          <w:lang w:eastAsia="fr-FR"/>
        </w:rPr>
        <w:t xml:space="preserve"> en tant que destinataire de la facture (</w:t>
      </w:r>
      <w:r>
        <w:rPr>
          <w:rFonts w:eastAsia="Times New Roman" w:cs="Calibri"/>
          <w:lang w:eastAsia="fr-FR"/>
        </w:rPr>
        <w:t xml:space="preserve">EXEMPLE : </w:t>
      </w:r>
      <w:r w:rsidRPr="00A32EFA">
        <w:rPr>
          <w:rFonts w:eastAsia="Times New Roman" w:cs="Calibri"/>
          <w:lang w:eastAsia="fr-FR"/>
        </w:rPr>
        <w:t xml:space="preserve">18003502402369 pour la </w:t>
      </w:r>
      <w:r>
        <w:rPr>
          <w:rFonts w:eastAsia="Times New Roman" w:cs="Calibri"/>
          <w:lang w:eastAsia="fr-FR"/>
        </w:rPr>
        <w:t>Cnam</w:t>
      </w:r>
      <w:r w:rsidRPr="00A32EFA">
        <w:rPr>
          <w:rFonts w:eastAsia="Times New Roman" w:cs="Calibri"/>
          <w:lang w:eastAsia="fr-FR"/>
        </w:rPr>
        <w:t>)</w:t>
      </w:r>
    </w:p>
    <w:p w14:paraId="34EA642F" w14:textId="77777777" w:rsidR="009B2C35" w:rsidRPr="00A32EFA" w:rsidRDefault="009B2C35" w:rsidP="009B2C35">
      <w:pPr>
        <w:numPr>
          <w:ilvl w:val="0"/>
          <w:numId w:val="13"/>
        </w:numPr>
        <w:spacing w:before="120" w:after="0" w:line="240" w:lineRule="auto"/>
        <w:jc w:val="both"/>
        <w:rPr>
          <w:rFonts w:eastAsia="Times New Roman" w:cs="Calibri"/>
          <w:lang w:eastAsia="fr-FR"/>
        </w:rPr>
      </w:pPr>
      <w:r w:rsidRPr="00A32EFA">
        <w:rPr>
          <w:rFonts w:eastAsia="Times New Roman" w:cs="Calibri"/>
          <w:lang w:eastAsia="fr-FR"/>
        </w:rPr>
        <w:t xml:space="preserve">Le </w:t>
      </w:r>
      <w:r>
        <w:rPr>
          <w:rFonts w:eastAsia="Times New Roman" w:cs="Calibri"/>
          <w:lang w:eastAsia="fr-FR"/>
        </w:rPr>
        <w:t>code</w:t>
      </w:r>
      <w:r w:rsidRPr="00A32EFA">
        <w:rPr>
          <w:rFonts w:eastAsia="Times New Roman" w:cs="Calibri"/>
          <w:lang w:eastAsia="fr-FR"/>
        </w:rPr>
        <w:t xml:space="preserve"> service qui permet de distinguer les différents services d’une même structure (</w:t>
      </w:r>
      <w:r>
        <w:rPr>
          <w:rFonts w:eastAsia="Times New Roman" w:cs="Calibri"/>
          <w:lang w:eastAsia="fr-FR"/>
        </w:rPr>
        <w:t xml:space="preserve">EXEMPLE : </w:t>
      </w:r>
      <w:r w:rsidRPr="00A32EFA">
        <w:rPr>
          <w:rFonts w:eastAsia="Times New Roman" w:cs="Calibri"/>
          <w:lang w:eastAsia="fr-FR"/>
        </w:rPr>
        <w:t>SERVICE</w:t>
      </w:r>
      <w:r>
        <w:rPr>
          <w:rFonts w:eastAsia="Times New Roman" w:cs="Calibri"/>
          <w:lang w:eastAsia="fr-FR"/>
        </w:rPr>
        <w:t>_</w:t>
      </w:r>
      <w:r w:rsidRPr="00A32EFA">
        <w:rPr>
          <w:rFonts w:eastAsia="Times New Roman" w:cs="Calibri"/>
          <w:lang w:eastAsia="fr-FR"/>
        </w:rPr>
        <w:t xml:space="preserve">FACTURIER pour la </w:t>
      </w:r>
      <w:r>
        <w:rPr>
          <w:rFonts w:eastAsia="Times New Roman" w:cs="Calibri"/>
          <w:lang w:eastAsia="fr-FR"/>
        </w:rPr>
        <w:t>Cnam</w:t>
      </w:r>
      <w:r w:rsidRPr="00A32EFA">
        <w:rPr>
          <w:rFonts w:eastAsia="Times New Roman" w:cs="Calibri"/>
          <w:lang w:eastAsia="fr-FR"/>
        </w:rPr>
        <w:t>)</w:t>
      </w:r>
    </w:p>
    <w:p w14:paraId="1F122ECD" w14:textId="77777777" w:rsidR="009B2C35" w:rsidRPr="00A32EFA" w:rsidRDefault="009B2C35" w:rsidP="009B2C35">
      <w:pPr>
        <w:numPr>
          <w:ilvl w:val="0"/>
          <w:numId w:val="13"/>
        </w:numPr>
        <w:spacing w:before="120" w:after="0" w:line="240" w:lineRule="auto"/>
        <w:jc w:val="both"/>
        <w:rPr>
          <w:rFonts w:eastAsia="Times New Roman" w:cs="Calibri"/>
          <w:lang w:eastAsia="fr-FR"/>
        </w:rPr>
      </w:pPr>
      <w:r w:rsidRPr="00A32EFA">
        <w:rPr>
          <w:rFonts w:eastAsia="Times New Roman" w:cs="Calibri"/>
          <w:lang w:eastAsia="fr-FR"/>
        </w:rPr>
        <w:t xml:space="preserve">Le numéro d’engagement qui correspond au NUMERO DE COMMANDE </w:t>
      </w:r>
    </w:p>
    <w:p w14:paraId="179A2C24" w14:textId="77777777" w:rsidR="009B2C35" w:rsidRPr="00A32EFA" w:rsidRDefault="009B2C35" w:rsidP="009B2C35">
      <w:pPr>
        <w:ind w:left="1068"/>
        <w:jc w:val="both"/>
      </w:pPr>
      <w:r w:rsidRPr="00A32EFA">
        <w:t>A défaut de numéro de commande, il convient de mentionner le numéro d</w:t>
      </w:r>
      <w:r>
        <w:t>e l’accord-cadre</w:t>
      </w:r>
      <w:r w:rsidRPr="00A32EFA">
        <w:t xml:space="preserve"> tel qu’il figure sur l’acte d’engagement ou, à défaut, toute référence permettant d’identifier votre prestation.</w:t>
      </w:r>
    </w:p>
    <w:p w14:paraId="109C275D" w14:textId="77777777" w:rsidR="009B2C35" w:rsidRPr="00A32EFA" w:rsidRDefault="009B2C35" w:rsidP="009B2C35">
      <w:pPr>
        <w:spacing w:before="120" w:after="120"/>
        <w:jc w:val="both"/>
      </w:pPr>
      <w:r w:rsidRPr="00A32EFA">
        <w:t>En cas d’interrogation sur les modalités d’utilisation de ce dispositif, le titulaire peut consulter :</w:t>
      </w:r>
    </w:p>
    <w:p w14:paraId="519EDCCC" w14:textId="77777777" w:rsidR="009B2C35" w:rsidRPr="00A32EFA" w:rsidRDefault="009B2C35" w:rsidP="009B2C35">
      <w:pPr>
        <w:numPr>
          <w:ilvl w:val="0"/>
          <w:numId w:val="13"/>
        </w:numPr>
        <w:spacing w:before="120" w:after="0" w:line="240" w:lineRule="auto"/>
        <w:jc w:val="both"/>
        <w:rPr>
          <w:rFonts w:eastAsia="Times New Roman" w:cs="Calibri"/>
          <w:lang w:eastAsia="fr-FR"/>
        </w:rPr>
      </w:pPr>
      <w:r w:rsidRPr="00A32EFA">
        <w:rPr>
          <w:rFonts w:eastAsia="Times New Roman" w:cs="Calibri"/>
          <w:lang w:eastAsia="fr-FR"/>
        </w:rPr>
        <w:t xml:space="preserve">le site Communauté Chorus Pro à l’adresse : </w:t>
      </w:r>
      <w:hyperlink r:id="rId14" w:history="1">
        <w:r w:rsidRPr="00A32EFA">
          <w:rPr>
            <w:rFonts w:eastAsia="Times New Roman" w:cs="Calibri"/>
            <w:color w:val="0000FF"/>
            <w:u w:val="single"/>
            <w:lang w:eastAsia="fr-FR"/>
          </w:rPr>
          <w:t>https://communaute-chorus-pro.finances.gouv.fr/</w:t>
        </w:r>
      </w:hyperlink>
      <w:r w:rsidRPr="00A32EFA">
        <w:rPr>
          <w:rFonts w:eastAsia="Times New Roman" w:cs="Calibri"/>
          <w:lang w:eastAsia="fr-FR"/>
        </w:rPr>
        <w:t xml:space="preserve"> </w:t>
      </w:r>
    </w:p>
    <w:p w14:paraId="568958EC" w14:textId="77777777" w:rsidR="009B2C35" w:rsidRPr="00A32EFA" w:rsidRDefault="009B2C35" w:rsidP="009B2C35">
      <w:pPr>
        <w:numPr>
          <w:ilvl w:val="0"/>
          <w:numId w:val="13"/>
        </w:numPr>
        <w:spacing w:before="120" w:after="0" w:line="240" w:lineRule="auto"/>
        <w:jc w:val="both"/>
        <w:rPr>
          <w:rFonts w:eastAsia="Times New Roman" w:cs="Calibri"/>
          <w:lang w:eastAsia="fr-FR"/>
        </w:rPr>
      </w:pPr>
      <w:r w:rsidRPr="00A32EFA">
        <w:rPr>
          <w:rFonts w:eastAsia="Times New Roman" w:cs="Calibri"/>
          <w:lang w:eastAsia="fr-FR"/>
        </w:rPr>
        <w:t xml:space="preserve">l’Agence pour l’Informatique Financière de l’Etat (AIFE), par courriel, à l’adresse suivante : </w:t>
      </w:r>
      <w:hyperlink r:id="rId15" w:history="1">
        <w:r w:rsidRPr="00A32EFA">
          <w:rPr>
            <w:rFonts w:eastAsia="Times New Roman" w:cs="Calibri"/>
            <w:color w:val="0000FF"/>
            <w:u w:val="single"/>
            <w:lang w:eastAsia="fr-FR"/>
          </w:rPr>
          <w:t>cpp2017.aife@finances.gouv.fr</w:t>
        </w:r>
      </w:hyperlink>
      <w:r w:rsidRPr="00A32EFA">
        <w:rPr>
          <w:rFonts w:eastAsia="Times New Roman" w:cs="Calibri"/>
          <w:lang w:eastAsia="fr-FR"/>
        </w:rPr>
        <w:t xml:space="preserve"> </w:t>
      </w:r>
    </w:p>
    <w:p w14:paraId="26419AD1" w14:textId="77777777" w:rsidR="004F42B9" w:rsidRDefault="004F42B9" w:rsidP="004F42B9">
      <w:pPr>
        <w:jc w:val="both"/>
      </w:pPr>
    </w:p>
    <w:p w14:paraId="71FA75F4" w14:textId="2D1553EE" w:rsidR="004F42B9" w:rsidRPr="004F42B9" w:rsidRDefault="004F42B9" w:rsidP="004F42B9">
      <w:pPr>
        <w:spacing w:after="0"/>
        <w:jc w:val="both"/>
      </w:pPr>
      <w:r w:rsidRPr="004F42B9">
        <w:t>Les factures afférentes au paiement seront établies par le titulaire en un original, au compte ouvert au nom du prestataire, portant les indications suivantes :</w:t>
      </w:r>
    </w:p>
    <w:p w14:paraId="308BFBF7" w14:textId="77777777" w:rsidR="004F42B9" w:rsidRPr="004F42B9" w:rsidRDefault="004F42B9" w:rsidP="004F42B9">
      <w:pPr>
        <w:numPr>
          <w:ilvl w:val="0"/>
          <w:numId w:val="9"/>
        </w:numPr>
        <w:spacing w:after="0"/>
        <w:jc w:val="both"/>
      </w:pPr>
      <w:r w:rsidRPr="004F42B9">
        <w:t>nom et adresse du Titulaire ;</w:t>
      </w:r>
    </w:p>
    <w:p w14:paraId="054E02FC" w14:textId="77777777" w:rsidR="004F42B9" w:rsidRPr="004F42B9" w:rsidRDefault="004F42B9" w:rsidP="004F42B9">
      <w:pPr>
        <w:numPr>
          <w:ilvl w:val="0"/>
          <w:numId w:val="9"/>
        </w:numPr>
        <w:spacing w:after="0"/>
        <w:jc w:val="both"/>
      </w:pPr>
      <w:r w:rsidRPr="004F42B9">
        <w:t>le numéro de facture (la numérotation des factures est chronologique et continue) ;</w:t>
      </w:r>
    </w:p>
    <w:p w14:paraId="1CD51F44" w14:textId="77777777" w:rsidR="004F42B9" w:rsidRPr="004F42B9" w:rsidRDefault="004F42B9" w:rsidP="004F42B9">
      <w:pPr>
        <w:numPr>
          <w:ilvl w:val="0"/>
          <w:numId w:val="9"/>
        </w:numPr>
        <w:spacing w:after="0"/>
        <w:jc w:val="both"/>
      </w:pPr>
      <w:r w:rsidRPr="004F42B9">
        <w:t>nom et adresse du destinataire ;</w:t>
      </w:r>
    </w:p>
    <w:p w14:paraId="371D4381" w14:textId="77777777" w:rsidR="004F42B9" w:rsidRPr="004F42B9" w:rsidRDefault="004F42B9" w:rsidP="004F42B9">
      <w:pPr>
        <w:numPr>
          <w:ilvl w:val="0"/>
          <w:numId w:val="9"/>
        </w:numPr>
        <w:spacing w:after="0"/>
        <w:jc w:val="both"/>
      </w:pPr>
      <w:r w:rsidRPr="004F42B9">
        <w:t>le numéro du bon de commande ;</w:t>
      </w:r>
    </w:p>
    <w:p w14:paraId="78B3707F" w14:textId="77777777" w:rsidR="004F42B9" w:rsidRPr="004F42B9" w:rsidRDefault="004F42B9" w:rsidP="004F42B9">
      <w:pPr>
        <w:numPr>
          <w:ilvl w:val="0"/>
          <w:numId w:val="9"/>
        </w:numPr>
        <w:spacing w:after="0"/>
        <w:jc w:val="both"/>
      </w:pPr>
      <w:r w:rsidRPr="004F42B9">
        <w:t>le numéro du présent contrat ;</w:t>
      </w:r>
    </w:p>
    <w:p w14:paraId="16EFA0AA" w14:textId="77777777" w:rsidR="004F42B9" w:rsidRPr="004F42B9" w:rsidRDefault="004F42B9" w:rsidP="004F42B9">
      <w:pPr>
        <w:numPr>
          <w:ilvl w:val="0"/>
          <w:numId w:val="9"/>
        </w:numPr>
        <w:spacing w:after="0"/>
        <w:jc w:val="both"/>
      </w:pPr>
      <w:r w:rsidRPr="004F42B9">
        <w:t>le cas échéant, le numéro de son compte bancaire ou postal tel que précisé dans le présent article ;</w:t>
      </w:r>
    </w:p>
    <w:p w14:paraId="01F35C39" w14:textId="77777777" w:rsidR="004F42B9" w:rsidRPr="004F42B9" w:rsidRDefault="004F42B9" w:rsidP="004F42B9">
      <w:pPr>
        <w:numPr>
          <w:ilvl w:val="0"/>
          <w:numId w:val="9"/>
        </w:numPr>
        <w:spacing w:after="0"/>
        <w:jc w:val="both"/>
      </w:pPr>
      <w:r w:rsidRPr="004F42B9">
        <w:t>la date d’émission de la facture ;</w:t>
      </w:r>
    </w:p>
    <w:p w14:paraId="7025AE9A" w14:textId="70EC6F42" w:rsidR="004F42B9" w:rsidRPr="004F42B9" w:rsidRDefault="004F42B9" w:rsidP="004F42B9">
      <w:pPr>
        <w:numPr>
          <w:ilvl w:val="0"/>
          <w:numId w:val="9"/>
        </w:numPr>
        <w:spacing w:after="0"/>
        <w:jc w:val="both"/>
      </w:pPr>
      <w:r w:rsidRPr="004F42B9">
        <w:t>les désignation des produit livrés, dates de livraison et quantités ;</w:t>
      </w:r>
    </w:p>
    <w:p w14:paraId="70A8371E" w14:textId="0A744EC6" w:rsidR="004F42B9" w:rsidRPr="004F42B9" w:rsidRDefault="004F42B9" w:rsidP="004F42B9">
      <w:pPr>
        <w:numPr>
          <w:ilvl w:val="0"/>
          <w:numId w:val="9"/>
        </w:numPr>
        <w:spacing w:after="0"/>
        <w:jc w:val="both"/>
      </w:pPr>
      <w:r w:rsidRPr="004F42B9">
        <w:t>le prix unitaire H.T, montant de la T.V.A. et le prix T.T.C ;</w:t>
      </w:r>
    </w:p>
    <w:p w14:paraId="00575D55" w14:textId="77777777" w:rsidR="004F42B9" w:rsidRPr="004F42B9" w:rsidRDefault="004F42B9" w:rsidP="004F42B9">
      <w:pPr>
        <w:numPr>
          <w:ilvl w:val="0"/>
          <w:numId w:val="9"/>
        </w:numPr>
        <w:spacing w:after="0"/>
        <w:jc w:val="both"/>
      </w:pPr>
      <w:r w:rsidRPr="004F42B9">
        <w:t>le prix total HT, montant total TVA, prix total TTC.</w:t>
      </w:r>
    </w:p>
    <w:p w14:paraId="68F336C3" w14:textId="1D226581" w:rsidR="004F42B9" w:rsidRDefault="004F42B9" w:rsidP="009B2C35">
      <w:pPr>
        <w:jc w:val="both"/>
      </w:pPr>
      <w:r w:rsidRPr="004F42B9">
        <w:t>Les paiements sont effectués à terme échu, après vérification des prestations selon les modalités prévues dans les documents contractuels, par virement, selon les règles de la Comptabilité Publique sur présentation d’une facture originale.</w:t>
      </w:r>
    </w:p>
    <w:p w14:paraId="3F5BDC0E" w14:textId="77777777" w:rsidR="009B2C35" w:rsidRPr="00497FD4" w:rsidRDefault="009B2C35" w:rsidP="009B2C35">
      <w:pPr>
        <w:keepNext/>
        <w:numPr>
          <w:ilvl w:val="1"/>
          <w:numId w:val="4"/>
        </w:numPr>
        <w:spacing w:before="240" w:after="60"/>
        <w:jc w:val="both"/>
        <w:outlineLvl w:val="1"/>
        <w:rPr>
          <w:rFonts w:eastAsia="Times New Roman" w:cs="Calibri"/>
          <w:b/>
          <w:bCs/>
          <w:iCs/>
        </w:rPr>
      </w:pPr>
      <w:bookmarkStart w:id="323" w:name="_Toc152575742"/>
      <w:bookmarkStart w:id="324" w:name="_Toc225404360"/>
      <w:r w:rsidRPr="00497FD4">
        <w:rPr>
          <w:rFonts w:eastAsia="Times New Roman" w:cs="Calibri"/>
          <w:b/>
          <w:bCs/>
          <w:iCs/>
        </w:rPr>
        <w:t>Modalités de règlement</w:t>
      </w:r>
      <w:bookmarkEnd w:id="323"/>
      <w:bookmarkEnd w:id="324"/>
    </w:p>
    <w:p w14:paraId="4215E42C" w14:textId="77777777" w:rsidR="009B2C35" w:rsidRPr="00497FD4" w:rsidRDefault="009B2C35" w:rsidP="009B2C35">
      <w:pPr>
        <w:spacing w:before="100" w:beforeAutospacing="1"/>
        <w:jc w:val="both"/>
      </w:pPr>
      <w:r w:rsidRPr="00497FD4">
        <w:t xml:space="preserve">Les paiements sont effectués selon les règles de la comptabilité publique. Les règles relatives aux acomptes sont fixées par les articles R2191-20, -21 et -22 du Code de la commande publique. </w:t>
      </w:r>
    </w:p>
    <w:p w14:paraId="5CDF32B7" w14:textId="77777777" w:rsidR="009B2C35" w:rsidRPr="00497FD4" w:rsidRDefault="009B2C35" w:rsidP="009B2C35">
      <w:pPr>
        <w:spacing w:before="100" w:beforeAutospacing="1"/>
        <w:jc w:val="both"/>
      </w:pPr>
      <w:r>
        <w:t>Les prestations sont payables</w:t>
      </w:r>
      <w:r w:rsidRPr="00497FD4">
        <w:t xml:space="preserve"> sur présentation de la facture.</w:t>
      </w:r>
    </w:p>
    <w:p w14:paraId="203068C2" w14:textId="2A6D7FD7" w:rsidR="004F42B9" w:rsidRPr="004F42B9" w:rsidRDefault="004F42B9" w:rsidP="004F42B9">
      <w:pPr>
        <w:jc w:val="both"/>
        <w:rPr>
          <w:rFonts w:cs="Book Antiqua"/>
        </w:rPr>
      </w:pPr>
      <w:r w:rsidRPr="004F42B9">
        <w:rPr>
          <w:rFonts w:cs="Book Antiqua"/>
        </w:rPr>
        <w:lastRenderedPageBreak/>
        <w:t>Les paiements sont effectués selon les règles de la comptabilité publique. Les règles relatives aux acomptes sont fixées par les articles R2191-20 à 23 du code de la commande publique. Les prestations sont payables sur présentation de la facture.</w:t>
      </w:r>
    </w:p>
    <w:p w14:paraId="7C2F8D80" w14:textId="4920FA9B" w:rsidR="004F42B9" w:rsidRPr="004F42B9" w:rsidRDefault="004F42B9" w:rsidP="004F42B9">
      <w:pPr>
        <w:jc w:val="both"/>
        <w:rPr>
          <w:rFonts w:cs="Book Antiqua"/>
        </w:rPr>
      </w:pPr>
      <w:r w:rsidRPr="004F42B9">
        <w:rPr>
          <w:rFonts w:cs="Book Antiqua"/>
        </w:rPr>
        <w:t xml:space="preserve">Les </w:t>
      </w:r>
      <w:r w:rsidR="00300D66">
        <w:rPr>
          <w:rFonts w:cs="Book Antiqua"/>
        </w:rPr>
        <w:t>Organisme</w:t>
      </w:r>
      <w:r w:rsidRPr="004F42B9">
        <w:rPr>
          <w:rFonts w:cs="Book Antiqua"/>
        </w:rPr>
        <w:t>s CEIR se libèrent des sommes dues en exécution du présent accord-cadre en domiciliant ses paiements au crédit du compte ouvert du Titulaire tel qu’indiqué dans l’acte d’engagement, ou à tout autre compte communiqué, par courrier, par le Titulaire. Cette modification ne donne pas lieu à la rédaction d’un avenant.</w:t>
      </w:r>
    </w:p>
    <w:p w14:paraId="3CFB8D2B" w14:textId="0B51CEA3" w:rsidR="009B2C35" w:rsidRPr="00497FD4" w:rsidRDefault="004F42B9" w:rsidP="004F42B9">
      <w:pPr>
        <w:jc w:val="both"/>
        <w:rPr>
          <w:rFonts w:cs="Book Antiqua"/>
        </w:rPr>
      </w:pPr>
      <w:r w:rsidRPr="004F42B9">
        <w:rPr>
          <w:rFonts w:cs="Book Antiqua"/>
        </w:rPr>
        <w:t xml:space="preserve">Le cas échéant, le Titulaire doit impérativement et dans les plus brefs délais notifier aux </w:t>
      </w:r>
      <w:r w:rsidR="00300D66">
        <w:rPr>
          <w:rFonts w:cs="Book Antiqua"/>
        </w:rPr>
        <w:t>Organisme</w:t>
      </w:r>
      <w:r w:rsidRPr="004F42B9">
        <w:rPr>
          <w:rFonts w:cs="Book Antiqua"/>
        </w:rPr>
        <w:t xml:space="preserve">s CEIRs le changement de ses coordonnées bancaires et fournir un nouveau relevé d’identité bancaire. Cette modification ne donnera pas lieu à la rédaction d’un avenant. L’Agent Comptable des </w:t>
      </w:r>
      <w:r w:rsidR="00300D66">
        <w:rPr>
          <w:rFonts w:cs="Book Antiqua"/>
        </w:rPr>
        <w:t>Organisme</w:t>
      </w:r>
      <w:r w:rsidRPr="004F42B9">
        <w:rPr>
          <w:rFonts w:cs="Book Antiqua"/>
        </w:rPr>
        <w:t>s CEIR règle les sommes dues en exécution du présent accord-cadre dans un délai de trente (30) jours, à compter de la réception de la facture, après réalisation par le Titulaire et réception par les CEIRs dans les conditions prévues à l’article 7 du présent accord-cadre.</w:t>
      </w:r>
    </w:p>
    <w:p w14:paraId="19636DAF" w14:textId="74F9B2DE" w:rsidR="009B2C35" w:rsidRPr="00497FD4" w:rsidRDefault="009B2C35" w:rsidP="009B2C35">
      <w:pPr>
        <w:jc w:val="both"/>
        <w:rPr>
          <w:rFonts w:cs="Calibri"/>
        </w:rPr>
      </w:pPr>
      <w:r w:rsidRPr="00497FD4">
        <w:rPr>
          <w:rFonts w:cs="Calibri"/>
        </w:rPr>
        <w:t>Le non-paiement dans les délais des sommes dues par l</w:t>
      </w:r>
      <w:r w:rsidR="00A96FF6">
        <w:rPr>
          <w:rFonts w:cs="Calibri"/>
        </w:rPr>
        <w:t>’</w:t>
      </w:r>
      <w:r w:rsidR="00300D66">
        <w:rPr>
          <w:rFonts w:cs="Calibri"/>
        </w:rPr>
        <w:t>Organisme</w:t>
      </w:r>
      <w:r w:rsidRPr="00497FD4">
        <w:rPr>
          <w:rFonts w:cs="Calibri"/>
        </w:rPr>
        <w:t xml:space="preserve"> en application du présent </w:t>
      </w:r>
      <w:r>
        <w:t>accord-cadre</w:t>
      </w:r>
      <w:r w:rsidRPr="00497FD4">
        <w:t>, donne lieu</w:t>
      </w:r>
      <w:r w:rsidRPr="00497FD4">
        <w:rPr>
          <w:rFonts w:cs="Calibri"/>
        </w:rPr>
        <w:t xml:space="preserve"> de plein droit, et sans autre formalité :</w:t>
      </w:r>
    </w:p>
    <w:p w14:paraId="16739BDB" w14:textId="77777777" w:rsidR="009B2C35" w:rsidRPr="00497FD4" w:rsidRDefault="009B2C35" w:rsidP="009B2C35">
      <w:pPr>
        <w:numPr>
          <w:ilvl w:val="0"/>
          <w:numId w:val="3"/>
        </w:numPr>
        <w:spacing w:after="0"/>
        <w:ind w:left="714" w:hanging="357"/>
        <w:jc w:val="both"/>
        <w:rPr>
          <w:rFonts w:cs="Calibri"/>
        </w:rPr>
      </w:pPr>
      <w:r w:rsidRPr="00497FD4">
        <w:rPr>
          <w:rFonts w:cs="Calibri"/>
        </w:rPr>
        <w:t>Au versement des intérêts moratoires au profit du Titulaire :</w:t>
      </w:r>
    </w:p>
    <w:p w14:paraId="6C2EECC2" w14:textId="77777777" w:rsidR="009B2C35" w:rsidRPr="00497FD4" w:rsidRDefault="009B2C35" w:rsidP="009B2C35">
      <w:pPr>
        <w:jc w:val="both"/>
        <w:rPr>
          <w:rFonts w:cs="Calibri"/>
        </w:rPr>
      </w:pPr>
      <w:r w:rsidRPr="00497FD4">
        <w:rPr>
          <w:rFonts w:cs="Calibri"/>
        </w:rPr>
        <w:t xml:space="preserve">Les intérêts moratoires courent à partir du jour suivant l’expiration du délai de paiement jusqu’à la date de mise en </w:t>
      </w:r>
      <w:r w:rsidRPr="000C112F">
        <w:rPr>
          <w:rFonts w:cs="Calibri"/>
        </w:rPr>
        <w:t>paiement du principal incluse.</w:t>
      </w:r>
      <w:r w:rsidRPr="000C112F">
        <w:rPr>
          <w:rFonts w:cs="Calibri"/>
          <w:color w:val="000000"/>
          <w:shd w:val="clear" w:color="auto" w:fill="FFFFFF"/>
        </w:rPr>
        <w:t xml:space="preserve"> </w:t>
      </w:r>
      <w:r w:rsidRPr="000C112F">
        <w:rPr>
          <w:rFonts w:cs="Calibri"/>
        </w:rPr>
        <w:t>Ils sont</w:t>
      </w:r>
      <w:r w:rsidRPr="00497FD4">
        <w:rPr>
          <w:rFonts w:cs="Calibri"/>
        </w:rPr>
        <w:t xml:space="preserve"> </w:t>
      </w:r>
      <w:r w:rsidRPr="00497FD4">
        <w:rPr>
          <w:rFonts w:cs="Calibri"/>
          <w:shd w:val="clear" w:color="auto" w:fill="FFFFFF"/>
        </w:rPr>
        <w:t>calculés sur le montant total de l'acompte ou du solde toutes taxes comprises, diminué de la retenue de garantie, et après application des clauses d'actualisation, de révision et de pénalisation.</w:t>
      </w:r>
      <w:r w:rsidRPr="00497FD4">
        <w:rPr>
          <w:rFonts w:cs="Calibri"/>
          <w:color w:val="000000"/>
          <w:shd w:val="clear" w:color="auto" w:fill="FFFFFF"/>
        </w:rPr>
        <w:t xml:space="preserve"> </w:t>
      </w:r>
    </w:p>
    <w:p w14:paraId="5F3DC443" w14:textId="77777777" w:rsidR="009B2C35" w:rsidRPr="00497FD4" w:rsidRDefault="009B2C35" w:rsidP="009B2C35">
      <w:pPr>
        <w:spacing w:after="100" w:afterAutospacing="1"/>
        <w:jc w:val="both"/>
        <w:rPr>
          <w:rFonts w:cs="Calibri"/>
        </w:rPr>
      </w:pPr>
      <w:r w:rsidRPr="00497FD4">
        <w:rPr>
          <w:rFonts w:cs="Calibri"/>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(8) points de pourcentage.</w:t>
      </w:r>
    </w:p>
    <w:p w14:paraId="5F9F2CDC" w14:textId="77777777" w:rsidR="009B2C35" w:rsidRPr="00CE2A95" w:rsidRDefault="009B2C35" w:rsidP="009B2C35">
      <w:pPr>
        <w:numPr>
          <w:ilvl w:val="0"/>
          <w:numId w:val="3"/>
        </w:numPr>
        <w:spacing w:after="0"/>
        <w:ind w:left="714" w:hanging="357"/>
        <w:jc w:val="both"/>
        <w:rPr>
          <w:rFonts w:cs="Calibri"/>
        </w:rPr>
      </w:pPr>
      <w:r w:rsidRPr="00CE2A95">
        <w:rPr>
          <w:rFonts w:cs="Calibri"/>
        </w:rPr>
        <w:t>Au versement d’une indemnité forfaitaire pour frais de recouvrement est fixé à 40 euros.</w:t>
      </w:r>
    </w:p>
    <w:p w14:paraId="7888CAB0" w14:textId="77777777" w:rsidR="009B2C35" w:rsidRPr="00497FD4" w:rsidRDefault="009B2C35" w:rsidP="009B2C35">
      <w:pPr>
        <w:spacing w:after="100" w:afterAutospacing="1"/>
        <w:jc w:val="both"/>
        <w:rPr>
          <w:rFonts w:cs="Calibri"/>
        </w:rPr>
      </w:pPr>
      <w:r w:rsidRPr="00CE2A95">
        <w:rPr>
          <w:rFonts w:cs="Calibri"/>
        </w:rPr>
        <w:t>Les intérêts moratoires et l'indemnité forfaitaire pour frais de recouvrement sont payés dans un délai de trente (30) jours suivant la mise en paiement du principal, confo</w:t>
      </w:r>
      <w:r w:rsidRPr="00497FD4">
        <w:rPr>
          <w:rFonts w:cs="Calibri"/>
        </w:rPr>
        <w:t>rmément à l’article R2192-10 du code de la commande publique.</w:t>
      </w:r>
    </w:p>
    <w:p w14:paraId="6D421317" w14:textId="092E65D6" w:rsidR="004F42B9" w:rsidRPr="00916336" w:rsidRDefault="004F42B9" w:rsidP="004F42B9">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25" w:name="_Toc129867505"/>
      <w:bookmarkStart w:id="326" w:name="_Toc225404361"/>
      <w:r w:rsidRPr="00916336">
        <w:rPr>
          <w:rFonts w:eastAsia="Times New Roman" w:cs="Calibri"/>
          <w:b/>
          <w:bCs/>
          <w:caps/>
          <w:color w:val="002060"/>
          <w:kern w:val="32"/>
          <w:sz w:val="24"/>
          <w:szCs w:val="24"/>
          <w:lang w:eastAsia="fr-FR"/>
        </w:rPr>
        <w:t>AVANCES</w:t>
      </w:r>
      <w:bookmarkEnd w:id="325"/>
      <w:r>
        <w:rPr>
          <w:rFonts w:eastAsia="Times New Roman" w:cs="Calibri"/>
          <w:b/>
          <w:bCs/>
          <w:caps/>
          <w:color w:val="002060"/>
          <w:kern w:val="32"/>
          <w:sz w:val="24"/>
          <w:szCs w:val="24"/>
          <w:lang w:eastAsia="fr-FR"/>
        </w:rPr>
        <w:t xml:space="preserve"> ET ACOMPTES</w:t>
      </w:r>
      <w:bookmarkEnd w:id="326"/>
    </w:p>
    <w:p w14:paraId="124B2234" w14:textId="2754937D" w:rsidR="004F42B9" w:rsidRDefault="004F42B9" w:rsidP="004F42B9">
      <w:pPr>
        <w:spacing w:before="100" w:beforeAutospacing="1" w:after="100" w:afterAutospacing="1" w:line="240" w:lineRule="auto"/>
        <w:jc w:val="both"/>
      </w:pPr>
      <w:r>
        <w:t>Sauf renonciation du Titulaire dans l’acte d’engagement du présent accord-cadre, une avance est accordée dans les conditions de l’article R.2191-3 et suivant du code de la commande publique.</w:t>
      </w:r>
    </w:p>
    <w:p w14:paraId="676BDFA2" w14:textId="058F4988" w:rsidR="004F42B9" w:rsidRDefault="004F42B9" w:rsidP="004F42B9">
      <w:pPr>
        <w:spacing w:before="100" w:beforeAutospacing="1" w:after="100" w:afterAutospacing="1" w:line="240" w:lineRule="auto"/>
        <w:jc w:val="both"/>
      </w:pPr>
      <w:r>
        <w:t xml:space="preserve">Les </w:t>
      </w:r>
      <w:r w:rsidR="00300D66">
        <w:t>Organisme</w:t>
      </w:r>
      <w:r>
        <w:t>s CEIR accordent une avance lorsque le montant du bon de commandes est supérieur à 50 000 euros hors taxes et dans la mesure où le délai d’exécution est supérieur à deux mois.</w:t>
      </w:r>
    </w:p>
    <w:p w14:paraId="306F3347" w14:textId="77777777" w:rsidR="004F42B9" w:rsidRDefault="004F42B9" w:rsidP="004F42B9">
      <w:pPr>
        <w:spacing w:before="100" w:beforeAutospacing="1" w:after="100" w:afterAutospacing="1" w:line="240" w:lineRule="auto"/>
        <w:jc w:val="both"/>
      </w:pPr>
      <w:r>
        <w:t xml:space="preserve">Les règlements d’avance n’ont pas le caractère de paiement définitif et doivent être remboursées, conformément à aux articles R2191-11 et R2191-12 du Code de la commande publique. </w:t>
      </w:r>
    </w:p>
    <w:p w14:paraId="2734DEFE" w14:textId="307377D5" w:rsidR="004F42B9" w:rsidRDefault="004F42B9" w:rsidP="004F42B9">
      <w:pPr>
        <w:spacing w:before="100" w:beforeAutospacing="1" w:after="100" w:afterAutospacing="1"/>
        <w:jc w:val="both"/>
      </w:pPr>
      <w:r>
        <w:t>Pour les acomptes, il est fait application de l’article R2191-20 à 22 du code de la commande publique.</w:t>
      </w:r>
    </w:p>
    <w:p w14:paraId="5F610394" w14:textId="77777777" w:rsidR="009E2CE2" w:rsidRPr="00967C93" w:rsidRDefault="009E2CE2" w:rsidP="00967C93">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27" w:name="_Toc394063366"/>
      <w:bookmarkStart w:id="328" w:name="_Toc129867508"/>
      <w:bookmarkStart w:id="329" w:name="_Ref151369924"/>
      <w:bookmarkStart w:id="330" w:name="_Ref151370187"/>
      <w:bookmarkStart w:id="331" w:name="_Ref151540471"/>
      <w:bookmarkStart w:id="332" w:name="_Ref189480105"/>
      <w:bookmarkStart w:id="333" w:name="_Ref191472568"/>
      <w:bookmarkStart w:id="334" w:name="_Ref191473746"/>
      <w:bookmarkStart w:id="335" w:name="_Ref223530203"/>
      <w:bookmarkStart w:id="336" w:name="_Toc225404362"/>
      <w:r w:rsidRPr="00967C93">
        <w:rPr>
          <w:rFonts w:eastAsia="Times New Roman" w:cs="Calibri"/>
          <w:b/>
          <w:bCs/>
          <w:caps/>
          <w:color w:val="002060"/>
          <w:kern w:val="32"/>
          <w:sz w:val="24"/>
          <w:szCs w:val="24"/>
          <w:lang w:eastAsia="fr-FR"/>
        </w:rPr>
        <w:lastRenderedPageBreak/>
        <w:t>PENALITES</w:t>
      </w:r>
      <w:bookmarkEnd w:id="327"/>
      <w:bookmarkEnd w:id="328"/>
      <w:bookmarkEnd w:id="329"/>
      <w:bookmarkEnd w:id="330"/>
      <w:bookmarkEnd w:id="331"/>
      <w:bookmarkEnd w:id="332"/>
      <w:bookmarkEnd w:id="333"/>
      <w:bookmarkEnd w:id="334"/>
      <w:bookmarkEnd w:id="335"/>
      <w:bookmarkEnd w:id="336"/>
    </w:p>
    <w:p w14:paraId="27D32FEA" w14:textId="7A8346FF" w:rsidR="009E2CE2" w:rsidRDefault="009E2CE2" w:rsidP="009E2CE2">
      <w:pPr>
        <w:spacing w:before="100" w:beforeAutospacing="1" w:after="100" w:afterAutospacing="1"/>
        <w:jc w:val="both"/>
      </w:pPr>
      <w:r w:rsidRPr="00497FD4">
        <w:t xml:space="preserve">Il est dérogé à l’article </w:t>
      </w:r>
      <w:r>
        <w:t>14</w:t>
      </w:r>
      <w:r w:rsidRPr="00497FD4">
        <w:t xml:space="preserve"> du </w:t>
      </w:r>
      <w:r w:rsidRPr="007A7484">
        <w:t>CCAG-</w:t>
      </w:r>
      <w:r w:rsidR="004F42B9">
        <w:t>FCS</w:t>
      </w:r>
      <w:r w:rsidRPr="007A7484">
        <w:t xml:space="preserve"> pour</w:t>
      </w:r>
      <w:r w:rsidRPr="00497FD4">
        <w:t xml:space="preserve"> le calcul des pénalités.</w:t>
      </w:r>
    </w:p>
    <w:p w14:paraId="6BE1F41B" w14:textId="77777777" w:rsidR="009E2CE2" w:rsidRPr="00E0545D" w:rsidRDefault="009E2CE2" w:rsidP="000623F5">
      <w:pPr>
        <w:keepNext/>
        <w:numPr>
          <w:ilvl w:val="1"/>
          <w:numId w:val="4"/>
        </w:numPr>
        <w:spacing w:before="240" w:after="60"/>
        <w:jc w:val="both"/>
        <w:outlineLvl w:val="1"/>
        <w:rPr>
          <w:rFonts w:eastAsia="Times New Roman" w:cs="Calibri"/>
          <w:b/>
          <w:bCs/>
          <w:iCs/>
        </w:rPr>
      </w:pPr>
      <w:bookmarkStart w:id="337" w:name="_Toc225404363"/>
      <w:r>
        <w:rPr>
          <w:rFonts w:eastAsia="Times New Roman" w:cs="Calibri"/>
          <w:b/>
          <w:bCs/>
          <w:iCs/>
        </w:rPr>
        <w:t>Principes généraux applicables aux pénalités</w:t>
      </w:r>
      <w:bookmarkEnd w:id="337"/>
    </w:p>
    <w:p w14:paraId="704D6BAD" w14:textId="77777777" w:rsidR="004F42B9" w:rsidRPr="00695623" w:rsidRDefault="004F42B9" w:rsidP="004F42B9">
      <w:pPr>
        <w:spacing w:after="0" w:line="240" w:lineRule="auto"/>
        <w:jc w:val="both"/>
        <w:rPr>
          <w:rFonts w:eastAsia="Times New Roman"/>
          <w:lang w:eastAsia="fr-FR"/>
        </w:rPr>
      </w:pPr>
      <w:r w:rsidRPr="00695623">
        <w:rPr>
          <w:rFonts w:eastAsia="Times New Roman"/>
          <w:lang w:eastAsia="fr-FR"/>
        </w:rPr>
        <w:t>Des pénalités sont appliquées dès lors que la commande n'est pas exécutée, partiellement ou totalement, en quantité ou en qualité, du fait du Titulaire.</w:t>
      </w:r>
    </w:p>
    <w:p w14:paraId="6528C9E0" w14:textId="77777777" w:rsidR="004F42B9" w:rsidRPr="00695623" w:rsidRDefault="004F42B9" w:rsidP="004F42B9">
      <w:pPr>
        <w:spacing w:after="0" w:line="240" w:lineRule="auto"/>
        <w:jc w:val="both"/>
        <w:rPr>
          <w:rFonts w:eastAsia="Times New Roman"/>
          <w:lang w:eastAsia="fr-FR"/>
        </w:rPr>
      </w:pPr>
    </w:p>
    <w:p w14:paraId="68D5844B" w14:textId="55094902" w:rsidR="004F42B9" w:rsidRPr="00695623" w:rsidRDefault="004F42B9" w:rsidP="004F42B9">
      <w:pPr>
        <w:spacing w:after="0" w:line="240" w:lineRule="auto"/>
        <w:jc w:val="both"/>
        <w:rPr>
          <w:rFonts w:eastAsia="Times New Roman"/>
          <w:lang w:eastAsia="fr-FR"/>
        </w:rPr>
      </w:pPr>
      <w:bookmarkStart w:id="338" w:name="_Toc18478362"/>
      <w:bookmarkStart w:id="339" w:name="_Toc77997582"/>
      <w:bookmarkStart w:id="340" w:name="_Toc147748053"/>
      <w:r w:rsidRPr="00695623">
        <w:rPr>
          <w:rFonts w:eastAsia="Times New Roman"/>
          <w:lang w:eastAsia="fr-FR"/>
        </w:rPr>
        <w:t>Le Titulaire encourt alors de plein droit et sans mise en demeure préalable des pénalités ; celles-ci ne sont pas exonératoires de dommages et intérêts. L'application de ces pénalités n'excl</w:t>
      </w:r>
      <w:r>
        <w:rPr>
          <w:rFonts w:eastAsia="Times New Roman"/>
          <w:lang w:eastAsia="fr-FR"/>
        </w:rPr>
        <w:t>ut pas une résiliation d</w:t>
      </w:r>
      <w:r w:rsidR="00577537">
        <w:rPr>
          <w:rFonts w:eastAsia="Times New Roman"/>
          <w:lang w:eastAsia="fr-FR"/>
        </w:rPr>
        <w:t>e l’accord-cadre</w:t>
      </w:r>
      <w:r w:rsidRPr="00695623">
        <w:rPr>
          <w:rFonts w:eastAsia="Times New Roman"/>
          <w:lang w:eastAsia="fr-FR"/>
        </w:rPr>
        <w:t xml:space="preserve"> aux torts du Titulaire.</w:t>
      </w:r>
    </w:p>
    <w:bookmarkEnd w:id="338"/>
    <w:bookmarkEnd w:id="339"/>
    <w:bookmarkEnd w:id="340"/>
    <w:p w14:paraId="62411CFE" w14:textId="77777777" w:rsidR="004F42B9" w:rsidRPr="00695623" w:rsidRDefault="004F42B9" w:rsidP="004F42B9">
      <w:pPr>
        <w:spacing w:after="0" w:line="240" w:lineRule="auto"/>
        <w:jc w:val="both"/>
        <w:rPr>
          <w:rFonts w:eastAsia="Times New Roman" w:cs="Calibri"/>
          <w:b/>
          <w:bCs/>
          <w:iCs/>
          <w:sz w:val="24"/>
          <w:szCs w:val="24"/>
          <w:shd w:val="clear" w:color="auto" w:fill="FFFFFF"/>
        </w:rPr>
      </w:pPr>
    </w:p>
    <w:p w14:paraId="77021DC1" w14:textId="77777777" w:rsidR="004F42B9" w:rsidRPr="00695623" w:rsidRDefault="004F42B9" w:rsidP="004F42B9">
      <w:pPr>
        <w:spacing w:after="0" w:line="240" w:lineRule="auto"/>
        <w:jc w:val="both"/>
        <w:rPr>
          <w:rFonts w:eastAsia="Times New Roman" w:cs="Book Antiqua"/>
          <w:lang w:eastAsia="fr-FR"/>
        </w:rPr>
      </w:pPr>
      <w:r w:rsidRPr="00695623">
        <w:rPr>
          <w:rFonts w:eastAsia="Times New Roman" w:cs="Book Antiqua"/>
          <w:lang w:eastAsia="fr-FR"/>
        </w:rPr>
        <w:t xml:space="preserve">Le Titulaire ne peut refuser d’exécuter la commande, </w:t>
      </w:r>
      <w:r w:rsidRPr="00695623">
        <w:rPr>
          <w:rFonts w:eastAsia="Times New Roman"/>
          <w:lang w:eastAsia="fr-FR"/>
        </w:rPr>
        <w:t>même partiellement, sauf cas de force majeure.</w:t>
      </w:r>
      <w:r w:rsidRPr="00695623">
        <w:rPr>
          <w:rFonts w:eastAsia="Times New Roman" w:cs="Book Antiqua"/>
          <w:lang w:eastAsia="fr-FR"/>
        </w:rPr>
        <w:t xml:space="preserve"> Il est précisé que le manque de personnel disponible ne peut en aucun cas constituer un motif valable de refus d’exécution du bon de commande.</w:t>
      </w:r>
    </w:p>
    <w:p w14:paraId="273C5B05" w14:textId="77777777" w:rsidR="004F42B9" w:rsidRPr="00695623" w:rsidRDefault="004F42B9" w:rsidP="004F42B9">
      <w:pPr>
        <w:tabs>
          <w:tab w:val="left" w:pos="1418"/>
        </w:tabs>
        <w:spacing w:after="0" w:line="240" w:lineRule="auto"/>
        <w:jc w:val="both"/>
        <w:rPr>
          <w:rFonts w:eastAsia="Times New Roman"/>
          <w:lang w:eastAsia="fr-FR"/>
        </w:rPr>
      </w:pPr>
    </w:p>
    <w:p w14:paraId="517C837E" w14:textId="7B990FE4" w:rsidR="004F42B9" w:rsidRDefault="004F42B9" w:rsidP="004F42B9">
      <w:pPr>
        <w:tabs>
          <w:tab w:val="left" w:pos="1418"/>
        </w:tabs>
        <w:spacing w:after="0" w:line="240" w:lineRule="auto"/>
        <w:jc w:val="both"/>
        <w:rPr>
          <w:rFonts w:eastAsia="Times New Roman"/>
          <w:lang w:eastAsia="fr-FR"/>
        </w:rPr>
      </w:pPr>
      <w:r w:rsidRPr="00695623">
        <w:rPr>
          <w:rFonts w:eastAsia="Times New Roman"/>
          <w:lang w:eastAsia="fr-FR"/>
        </w:rPr>
        <w:t>L'attention du Titulaire est attirée sur les conséquences qui pourraient survenir tant au niveau du fonctionnement de l’</w:t>
      </w:r>
      <w:r w:rsidR="00300D66">
        <w:rPr>
          <w:rFonts w:eastAsia="Times New Roman"/>
          <w:lang w:eastAsia="fr-FR"/>
        </w:rPr>
        <w:t>Organisme</w:t>
      </w:r>
      <w:r>
        <w:rPr>
          <w:rFonts w:eastAsia="Times New Roman"/>
          <w:lang w:eastAsia="fr-FR"/>
        </w:rPr>
        <w:t xml:space="preserve"> CEIR</w:t>
      </w:r>
      <w:r w:rsidRPr="00695623">
        <w:rPr>
          <w:rFonts w:eastAsia="Times New Roman"/>
          <w:lang w:eastAsia="fr-FR"/>
        </w:rPr>
        <w:t xml:space="preserve"> qu’à celui de la qualité du service rendu aux tiers en cas de défaillance de sa part.</w:t>
      </w:r>
    </w:p>
    <w:p w14:paraId="694F3EE4" w14:textId="0D3BBBAC" w:rsidR="00B9024A" w:rsidRDefault="00B9024A" w:rsidP="004F42B9">
      <w:pPr>
        <w:tabs>
          <w:tab w:val="left" w:pos="1418"/>
        </w:tabs>
        <w:spacing w:after="0" w:line="240" w:lineRule="auto"/>
        <w:jc w:val="both"/>
        <w:rPr>
          <w:rFonts w:eastAsia="Times New Roman"/>
          <w:lang w:eastAsia="fr-FR"/>
        </w:rPr>
      </w:pPr>
      <w:r w:rsidRPr="00B9024A">
        <w:rPr>
          <w:rFonts w:eastAsia="Times New Roman"/>
          <w:lang w:eastAsia="fr-FR"/>
        </w:rPr>
        <w:t>Les éventuelles pénalités commencent à courir au premier jour ouvré suivant la date butoir qui en découle ou la date souhaitée (dans le cas où elle a été indiquée dans le bon de commande) si celle-ci est postérieure.</w:t>
      </w:r>
    </w:p>
    <w:p w14:paraId="100E3F6E" w14:textId="510A3C3E" w:rsidR="009E2CE2" w:rsidRPr="003B7CAB" w:rsidRDefault="009E2CE2" w:rsidP="00967C93">
      <w:pPr>
        <w:keepNext/>
        <w:numPr>
          <w:ilvl w:val="1"/>
          <w:numId w:val="4"/>
        </w:numPr>
        <w:spacing w:before="360" w:after="120"/>
        <w:jc w:val="both"/>
        <w:outlineLvl w:val="1"/>
        <w:rPr>
          <w:rFonts w:eastAsia="Times New Roman" w:cs="Calibri"/>
          <w:b/>
          <w:bCs/>
          <w:iCs/>
          <w:sz w:val="24"/>
          <w:szCs w:val="24"/>
        </w:rPr>
      </w:pPr>
      <w:bookmarkStart w:id="341" w:name="_Toc394063368"/>
      <w:bookmarkStart w:id="342" w:name="_Toc225404364"/>
      <w:r w:rsidRPr="003B7CAB">
        <w:rPr>
          <w:rFonts w:eastAsia="Times New Roman" w:cs="Calibri"/>
          <w:b/>
          <w:bCs/>
          <w:iCs/>
          <w:sz w:val="24"/>
          <w:szCs w:val="24"/>
        </w:rPr>
        <w:t xml:space="preserve">Pénalités pour </w:t>
      </w:r>
      <w:r w:rsidR="004F42B9">
        <w:rPr>
          <w:rFonts w:eastAsia="Times New Roman" w:cs="Calibri"/>
          <w:b/>
          <w:bCs/>
          <w:iCs/>
          <w:sz w:val="24"/>
          <w:szCs w:val="24"/>
        </w:rPr>
        <w:t>refus de livraison</w:t>
      </w:r>
      <w:bookmarkEnd w:id="342"/>
      <w:r w:rsidRPr="003B7CAB">
        <w:rPr>
          <w:rFonts w:eastAsia="Times New Roman" w:cs="Calibri"/>
          <w:b/>
          <w:bCs/>
          <w:iCs/>
          <w:sz w:val="24"/>
          <w:szCs w:val="24"/>
        </w:rPr>
        <w:t xml:space="preserve"> </w:t>
      </w:r>
    </w:p>
    <w:p w14:paraId="159AC0B6" w14:textId="77777777" w:rsidR="004F42B9" w:rsidRPr="00894838" w:rsidRDefault="004F42B9" w:rsidP="004F42B9">
      <w:pPr>
        <w:spacing w:before="100" w:beforeAutospacing="1" w:after="100" w:afterAutospacing="1" w:line="240" w:lineRule="auto"/>
        <w:jc w:val="both"/>
      </w:pPr>
      <w:r w:rsidRPr="00894838">
        <w:t>Le Titulaire ne peut refuser d’exécuter la commande, même partiellement, sauf cas de force majeure.</w:t>
      </w:r>
    </w:p>
    <w:p w14:paraId="6CDFB2FF" w14:textId="77777777" w:rsidR="004F42B9" w:rsidRPr="001D4012" w:rsidRDefault="004F42B9" w:rsidP="004F42B9">
      <w:pPr>
        <w:spacing w:before="100" w:beforeAutospacing="1" w:after="100" w:afterAutospacing="1" w:line="240" w:lineRule="auto"/>
        <w:jc w:val="both"/>
      </w:pPr>
      <w:r w:rsidRPr="00894838">
        <w:t>Par dérogation à l’article 14 du CCAG-FCS, en cas de refus non valablement motivé d’exécution partielle ou totale du bon de commande, le Titulaire s’engage à indemniser le CEIR à hauteur de 10 % du montant TTC des livraisons non effectuées.</w:t>
      </w:r>
    </w:p>
    <w:p w14:paraId="0B41E795" w14:textId="2BB8F686" w:rsidR="009E2CE2" w:rsidRPr="00FB51D9" w:rsidRDefault="009E2CE2" w:rsidP="00967C93">
      <w:pPr>
        <w:keepNext/>
        <w:numPr>
          <w:ilvl w:val="1"/>
          <w:numId w:val="4"/>
        </w:numPr>
        <w:spacing w:before="360" w:after="120"/>
        <w:jc w:val="both"/>
        <w:outlineLvl w:val="1"/>
        <w:rPr>
          <w:rFonts w:eastAsia="Times New Roman" w:cs="Calibri"/>
          <w:b/>
          <w:bCs/>
          <w:iCs/>
          <w:sz w:val="24"/>
          <w:szCs w:val="24"/>
        </w:rPr>
      </w:pPr>
      <w:bookmarkStart w:id="343" w:name="_Toc225404365"/>
      <w:r w:rsidRPr="00FB51D9">
        <w:rPr>
          <w:rFonts w:eastAsia="Times New Roman" w:cs="Calibri"/>
          <w:b/>
          <w:bCs/>
          <w:iCs/>
          <w:sz w:val="24"/>
          <w:szCs w:val="24"/>
        </w:rPr>
        <w:t xml:space="preserve">Pénalités pour </w:t>
      </w:r>
      <w:r w:rsidR="004F42B9">
        <w:rPr>
          <w:rFonts w:eastAsia="Times New Roman" w:cs="Calibri"/>
          <w:b/>
          <w:bCs/>
          <w:iCs/>
          <w:sz w:val="24"/>
          <w:szCs w:val="24"/>
        </w:rPr>
        <w:t>retard de livraison</w:t>
      </w:r>
      <w:bookmarkEnd w:id="343"/>
    </w:p>
    <w:p w14:paraId="179A3912" w14:textId="77777777" w:rsidR="004F42B9" w:rsidRPr="00695623" w:rsidRDefault="004F42B9" w:rsidP="004F42B9">
      <w:pPr>
        <w:spacing w:after="0" w:line="240" w:lineRule="auto"/>
        <w:jc w:val="both"/>
        <w:rPr>
          <w:rFonts w:eastAsia="Times New Roman"/>
          <w:color w:val="000000"/>
          <w:lang w:eastAsia="fr-FR"/>
        </w:rPr>
      </w:pPr>
      <w:r w:rsidRPr="00695623">
        <w:rPr>
          <w:rFonts w:eastAsia="Times New Roman"/>
          <w:lang w:eastAsia="fr-FR"/>
        </w:rPr>
        <w:t xml:space="preserve">Lorsque la période de livraison mentionnée au bon de commande est dépassée sans que le CEIR ait donné son accord, le Titulaire encourt de plein droit et sans mise en demeure préalable </w:t>
      </w:r>
      <w:r w:rsidRPr="00695623">
        <w:rPr>
          <w:rFonts w:eastAsia="Times New Roman"/>
          <w:bCs/>
          <w:lang w:eastAsia="fr-FR"/>
        </w:rPr>
        <w:t xml:space="preserve">une pénalité </w:t>
      </w:r>
      <w:r w:rsidRPr="00695623">
        <w:rPr>
          <w:rFonts w:eastAsia="Times New Roman"/>
          <w:lang w:eastAsia="fr-FR"/>
        </w:rPr>
        <w:t>calculée par</w:t>
      </w:r>
      <w:r w:rsidRPr="00695623">
        <w:rPr>
          <w:rFonts w:eastAsia="Times New Roman"/>
          <w:color w:val="000000"/>
          <w:lang w:eastAsia="fr-FR"/>
        </w:rPr>
        <w:t xml:space="preserve"> application de la formule suivante :</w:t>
      </w:r>
    </w:p>
    <w:p w14:paraId="128C1BC4" w14:textId="77777777" w:rsidR="004F42B9" w:rsidRPr="00695623" w:rsidRDefault="004F42B9" w:rsidP="004F42B9">
      <w:pPr>
        <w:spacing w:after="0" w:line="240" w:lineRule="auto"/>
        <w:rPr>
          <w:rFonts w:eastAsia="Times New Roman"/>
          <w:lang w:eastAsia="fr-FR"/>
        </w:rPr>
      </w:pPr>
    </w:p>
    <w:tbl>
      <w:tblPr>
        <w:tblW w:w="0" w:type="auto"/>
        <w:tblInd w:w="3528" w:type="dxa"/>
        <w:tblBorders>
          <w:insideH w:val="single" w:sz="4" w:space="0" w:color="auto"/>
        </w:tblBorders>
        <w:tblLayout w:type="fixed"/>
        <w:tblLook w:val="01E0" w:firstRow="1" w:lastRow="1" w:firstColumn="1" w:lastColumn="1" w:noHBand="0" w:noVBand="0"/>
      </w:tblPr>
      <w:tblGrid>
        <w:gridCol w:w="540"/>
        <w:gridCol w:w="540"/>
        <w:gridCol w:w="900"/>
      </w:tblGrid>
      <w:tr w:rsidR="004F42B9" w:rsidRPr="00695623" w14:paraId="285D62A8" w14:textId="77777777" w:rsidTr="00346E49">
        <w:tc>
          <w:tcPr>
            <w:tcW w:w="540" w:type="dxa"/>
            <w:vMerge w:val="restart"/>
            <w:shd w:val="clear" w:color="auto" w:fill="auto"/>
            <w:vAlign w:val="center"/>
          </w:tcPr>
          <w:p w14:paraId="2411F8D5" w14:textId="77777777" w:rsidR="004F42B9" w:rsidRPr="00695623" w:rsidRDefault="004F42B9" w:rsidP="00346E49">
            <w:pPr>
              <w:spacing w:after="0" w:line="240" w:lineRule="auto"/>
              <w:jc w:val="center"/>
              <w:rPr>
                <w:rFonts w:eastAsia="Times New Roman" w:cs="Book Antiqua"/>
                <w:b/>
                <w:bCs/>
                <w:lang w:eastAsia="fr-FR"/>
              </w:rPr>
            </w:pPr>
            <w:r w:rsidRPr="00695623">
              <w:rPr>
                <w:rFonts w:eastAsia="Times New Roman" w:cs="Book Antiqua"/>
                <w:b/>
                <w:bCs/>
                <w:lang w:eastAsia="fr-FR"/>
              </w:rPr>
              <w:t>P</w:t>
            </w:r>
          </w:p>
        </w:tc>
        <w:tc>
          <w:tcPr>
            <w:tcW w:w="540" w:type="dxa"/>
            <w:vMerge w:val="restart"/>
            <w:shd w:val="clear" w:color="auto" w:fill="auto"/>
            <w:vAlign w:val="center"/>
          </w:tcPr>
          <w:p w14:paraId="6083D9EB" w14:textId="77777777" w:rsidR="004F42B9" w:rsidRPr="00695623" w:rsidRDefault="004F42B9" w:rsidP="00346E49">
            <w:pPr>
              <w:spacing w:after="0" w:line="240" w:lineRule="auto"/>
              <w:ind w:left="-108"/>
              <w:jc w:val="center"/>
              <w:rPr>
                <w:rFonts w:eastAsia="Times New Roman" w:cs="Book Antiqua"/>
                <w:b/>
                <w:bCs/>
                <w:lang w:eastAsia="fr-FR"/>
              </w:rPr>
            </w:pPr>
            <w:r w:rsidRPr="00695623">
              <w:rPr>
                <w:rFonts w:eastAsia="Times New Roman" w:cs="Book Antiqua"/>
                <w:b/>
                <w:bCs/>
                <w:lang w:eastAsia="fr-FR"/>
              </w:rPr>
              <w:t>=</w:t>
            </w:r>
          </w:p>
        </w:tc>
        <w:tc>
          <w:tcPr>
            <w:tcW w:w="900" w:type="dxa"/>
            <w:shd w:val="clear" w:color="auto" w:fill="auto"/>
            <w:vAlign w:val="center"/>
          </w:tcPr>
          <w:p w14:paraId="3D4C04B5" w14:textId="77777777" w:rsidR="004F42B9" w:rsidRPr="00695623" w:rsidRDefault="004F42B9" w:rsidP="00346E49">
            <w:pPr>
              <w:spacing w:after="0" w:line="240" w:lineRule="auto"/>
              <w:jc w:val="center"/>
              <w:rPr>
                <w:rFonts w:eastAsia="Times New Roman" w:cs="Book Antiqua"/>
                <w:b/>
                <w:bCs/>
                <w:lang w:eastAsia="fr-FR"/>
              </w:rPr>
            </w:pPr>
            <w:r w:rsidRPr="00695623">
              <w:rPr>
                <w:rFonts w:eastAsia="Times New Roman" w:cs="Book Antiqua"/>
                <w:b/>
                <w:bCs/>
                <w:lang w:eastAsia="fr-FR"/>
              </w:rPr>
              <w:t>V x R</w:t>
            </w:r>
          </w:p>
        </w:tc>
      </w:tr>
      <w:tr w:rsidR="004F42B9" w:rsidRPr="00695623" w14:paraId="22F81BEC" w14:textId="77777777" w:rsidTr="00346E49">
        <w:tc>
          <w:tcPr>
            <w:tcW w:w="540" w:type="dxa"/>
            <w:vMerge/>
            <w:shd w:val="clear" w:color="auto" w:fill="auto"/>
            <w:vAlign w:val="center"/>
          </w:tcPr>
          <w:p w14:paraId="219E84C6" w14:textId="77777777" w:rsidR="004F42B9" w:rsidRPr="00695623" w:rsidRDefault="004F42B9" w:rsidP="00346E49">
            <w:pPr>
              <w:spacing w:after="0" w:line="240" w:lineRule="auto"/>
              <w:jc w:val="center"/>
              <w:rPr>
                <w:rFonts w:eastAsia="Times New Roman" w:cs="Book Antiqua"/>
                <w:b/>
                <w:bCs/>
                <w:lang w:eastAsia="fr-FR"/>
              </w:rPr>
            </w:pPr>
          </w:p>
        </w:tc>
        <w:tc>
          <w:tcPr>
            <w:tcW w:w="540" w:type="dxa"/>
            <w:vMerge/>
            <w:shd w:val="clear" w:color="auto" w:fill="auto"/>
            <w:vAlign w:val="center"/>
          </w:tcPr>
          <w:p w14:paraId="59586D2E" w14:textId="77777777" w:rsidR="004F42B9" w:rsidRPr="00695623" w:rsidRDefault="004F42B9" w:rsidP="00346E49">
            <w:pPr>
              <w:spacing w:after="0" w:line="240" w:lineRule="auto"/>
              <w:jc w:val="center"/>
              <w:rPr>
                <w:rFonts w:eastAsia="Times New Roman" w:cs="Book Antiqua"/>
                <w:b/>
                <w:bCs/>
                <w:lang w:eastAsia="fr-FR"/>
              </w:rPr>
            </w:pPr>
          </w:p>
        </w:tc>
        <w:tc>
          <w:tcPr>
            <w:tcW w:w="900" w:type="dxa"/>
            <w:shd w:val="clear" w:color="auto" w:fill="auto"/>
            <w:vAlign w:val="center"/>
          </w:tcPr>
          <w:p w14:paraId="306161F7" w14:textId="77777777" w:rsidR="004F42B9" w:rsidRPr="00695623" w:rsidRDefault="004F42B9" w:rsidP="00346E49">
            <w:pPr>
              <w:spacing w:after="0" w:line="240" w:lineRule="auto"/>
              <w:jc w:val="center"/>
              <w:rPr>
                <w:rFonts w:eastAsia="Times New Roman" w:cs="Book Antiqua"/>
                <w:b/>
                <w:bCs/>
                <w:lang w:eastAsia="fr-FR"/>
              </w:rPr>
            </w:pPr>
            <w:r w:rsidRPr="00695623">
              <w:rPr>
                <w:rFonts w:eastAsia="Times New Roman" w:cs="Book Antiqua"/>
                <w:b/>
                <w:bCs/>
                <w:lang w:eastAsia="fr-FR"/>
              </w:rPr>
              <w:t>1000</w:t>
            </w:r>
          </w:p>
        </w:tc>
      </w:tr>
    </w:tbl>
    <w:p w14:paraId="2353E263" w14:textId="77777777" w:rsidR="004F42B9" w:rsidRPr="00695623" w:rsidRDefault="004F42B9" w:rsidP="004F42B9">
      <w:pPr>
        <w:tabs>
          <w:tab w:val="left" w:pos="720"/>
          <w:tab w:val="left" w:pos="1260"/>
        </w:tabs>
        <w:spacing w:after="0" w:line="240" w:lineRule="auto"/>
        <w:jc w:val="both"/>
        <w:rPr>
          <w:rFonts w:eastAsia="Times New Roman"/>
          <w:lang w:eastAsia="fr-FR"/>
        </w:rPr>
      </w:pPr>
      <w:r w:rsidRPr="00695623">
        <w:rPr>
          <w:rFonts w:eastAsia="Times New Roman"/>
          <w:lang w:eastAsia="fr-FR"/>
        </w:rPr>
        <w:t>Avec :</w:t>
      </w:r>
      <w:r w:rsidRPr="00695623">
        <w:rPr>
          <w:rFonts w:eastAsia="Times New Roman"/>
          <w:lang w:eastAsia="fr-FR"/>
        </w:rPr>
        <w:tab/>
      </w:r>
      <w:r w:rsidRPr="00695623">
        <w:rPr>
          <w:rFonts w:eastAsia="Times New Roman"/>
          <w:b/>
          <w:bCs/>
          <w:lang w:eastAsia="fr-FR"/>
        </w:rPr>
        <w:t>P</w:t>
      </w:r>
      <w:r w:rsidRPr="00695623">
        <w:rPr>
          <w:rFonts w:eastAsia="Times New Roman"/>
          <w:lang w:eastAsia="fr-FR"/>
        </w:rPr>
        <w:t xml:space="preserve"> =</w:t>
      </w:r>
      <w:r w:rsidRPr="00695623">
        <w:rPr>
          <w:rFonts w:eastAsia="Times New Roman"/>
          <w:lang w:eastAsia="fr-FR"/>
        </w:rPr>
        <w:tab/>
        <w:t>montant de la pénalité,</w:t>
      </w:r>
    </w:p>
    <w:p w14:paraId="6420A589" w14:textId="77777777" w:rsidR="004F42B9" w:rsidRPr="00695623" w:rsidRDefault="004F42B9" w:rsidP="004F42B9">
      <w:pPr>
        <w:tabs>
          <w:tab w:val="left" w:pos="720"/>
          <w:tab w:val="left" w:pos="1260"/>
        </w:tabs>
        <w:spacing w:after="0" w:line="240" w:lineRule="auto"/>
        <w:jc w:val="both"/>
        <w:rPr>
          <w:rFonts w:eastAsia="Times New Roman"/>
          <w:lang w:eastAsia="fr-FR"/>
        </w:rPr>
      </w:pPr>
      <w:r w:rsidRPr="00695623">
        <w:rPr>
          <w:rFonts w:eastAsia="Times New Roman"/>
          <w:lang w:eastAsia="fr-FR"/>
        </w:rPr>
        <w:tab/>
      </w:r>
      <w:r w:rsidRPr="00695623">
        <w:rPr>
          <w:rFonts w:eastAsia="Times New Roman"/>
          <w:b/>
          <w:bCs/>
          <w:lang w:eastAsia="fr-FR"/>
        </w:rPr>
        <w:t>V</w:t>
      </w:r>
      <w:r w:rsidRPr="00695623">
        <w:rPr>
          <w:rFonts w:eastAsia="Times New Roman"/>
          <w:lang w:eastAsia="fr-FR"/>
        </w:rPr>
        <w:t xml:space="preserve"> =</w:t>
      </w:r>
      <w:r w:rsidRPr="00695623">
        <w:rPr>
          <w:rFonts w:eastAsia="Times New Roman"/>
          <w:lang w:eastAsia="fr-FR"/>
        </w:rPr>
        <w:tab/>
        <w:t>valeur totale TTC des fournitures à livrer,</w:t>
      </w:r>
    </w:p>
    <w:p w14:paraId="537B741A" w14:textId="77777777" w:rsidR="004F42B9" w:rsidRPr="00695623" w:rsidRDefault="004F42B9" w:rsidP="004F42B9">
      <w:pPr>
        <w:tabs>
          <w:tab w:val="left" w:pos="720"/>
          <w:tab w:val="left" w:pos="1260"/>
        </w:tabs>
        <w:spacing w:after="0" w:line="240" w:lineRule="auto"/>
        <w:ind w:left="1260" w:hanging="1260"/>
        <w:jc w:val="both"/>
        <w:rPr>
          <w:rFonts w:eastAsia="Times New Roman"/>
          <w:lang w:eastAsia="fr-FR"/>
        </w:rPr>
      </w:pPr>
      <w:r w:rsidRPr="00695623">
        <w:rPr>
          <w:rFonts w:eastAsia="Times New Roman"/>
          <w:lang w:eastAsia="fr-FR"/>
        </w:rPr>
        <w:tab/>
      </w:r>
      <w:r w:rsidRPr="00695623">
        <w:rPr>
          <w:rFonts w:eastAsia="Times New Roman"/>
          <w:b/>
          <w:bCs/>
          <w:lang w:eastAsia="fr-FR"/>
        </w:rPr>
        <w:t>R</w:t>
      </w:r>
      <w:r w:rsidRPr="00695623">
        <w:rPr>
          <w:rFonts w:eastAsia="Times New Roman"/>
          <w:lang w:eastAsia="fr-FR"/>
        </w:rPr>
        <w:t xml:space="preserve"> =</w:t>
      </w:r>
      <w:r w:rsidRPr="00695623">
        <w:rPr>
          <w:rFonts w:eastAsia="Times New Roman"/>
          <w:lang w:eastAsia="fr-FR"/>
        </w:rPr>
        <w:tab/>
        <w:t>nombre de jours calendaires de retard. Il s’agit du nombre de jours écoulés entre le premier jour suivant la période de livraison prévue sur le bon de commande et le jour réel de la livraison, bornes incluses.</w:t>
      </w:r>
    </w:p>
    <w:p w14:paraId="008D1D5B" w14:textId="77777777" w:rsidR="009E2CE2" w:rsidRPr="00FB51D9" w:rsidRDefault="009E2CE2" w:rsidP="00967C93">
      <w:pPr>
        <w:keepNext/>
        <w:numPr>
          <w:ilvl w:val="1"/>
          <w:numId w:val="4"/>
        </w:numPr>
        <w:spacing w:before="360" w:after="120"/>
        <w:jc w:val="both"/>
        <w:outlineLvl w:val="1"/>
        <w:rPr>
          <w:rFonts w:eastAsia="Times New Roman" w:cs="Calibri"/>
          <w:b/>
          <w:bCs/>
          <w:iCs/>
          <w:sz w:val="24"/>
          <w:szCs w:val="24"/>
        </w:rPr>
      </w:pPr>
      <w:bookmarkStart w:id="344" w:name="_Toc225404366"/>
      <w:r w:rsidRPr="00FB51D9">
        <w:rPr>
          <w:rFonts w:eastAsia="Times New Roman" w:cs="Calibri"/>
          <w:b/>
          <w:bCs/>
          <w:iCs/>
          <w:sz w:val="24"/>
          <w:szCs w:val="24"/>
        </w:rPr>
        <w:lastRenderedPageBreak/>
        <w:t>Pénalités pour non-respect des spécifications techniques</w:t>
      </w:r>
      <w:bookmarkEnd w:id="344"/>
    </w:p>
    <w:p w14:paraId="0783A347" w14:textId="77777777" w:rsidR="004F42B9" w:rsidRDefault="004F42B9" w:rsidP="004F42B9">
      <w:pPr>
        <w:jc w:val="both"/>
      </w:pPr>
      <w:r>
        <w:t>Pour toute livraison défectueuse, une pénalité sera également applicable. Sans aucune mise en demeure préalable, et sans préjudice de dommages et intérêts éventuels, la livraison non conforme refusée, partielle ou totale, sera reprise immédiatement par le transporteur.</w:t>
      </w:r>
    </w:p>
    <w:p w14:paraId="601BA066" w14:textId="77777777" w:rsidR="004F42B9" w:rsidRDefault="004F42B9" w:rsidP="004F42B9">
      <w:pPr>
        <w:jc w:val="both"/>
      </w:pPr>
      <w:r>
        <w:t xml:space="preserve">La fourniture acceptée à la livraison et qui s’avère inexploitable car non conforme aux clauses du CCTP sera retournée aux frais du Titulaire. </w:t>
      </w:r>
    </w:p>
    <w:p w14:paraId="1EE55F72" w14:textId="2B9A0308" w:rsidR="004F42B9" w:rsidRPr="004F42B9" w:rsidRDefault="004F42B9" w:rsidP="004F42B9">
      <w:pPr>
        <w:keepNext/>
        <w:numPr>
          <w:ilvl w:val="2"/>
          <w:numId w:val="4"/>
        </w:numPr>
        <w:spacing w:before="240" w:after="60"/>
        <w:jc w:val="both"/>
        <w:outlineLvl w:val="1"/>
        <w:rPr>
          <w:rFonts w:eastAsia="Times New Roman" w:cs="Calibri"/>
          <w:bCs/>
          <w:i/>
          <w:iCs/>
          <w:u w:val="single"/>
        </w:rPr>
      </w:pPr>
      <w:bookmarkStart w:id="345" w:name="_Toc225404367"/>
      <w:r w:rsidRPr="004F42B9">
        <w:rPr>
          <w:rFonts w:eastAsia="Times New Roman" w:cs="Calibri"/>
          <w:bCs/>
          <w:i/>
          <w:iCs/>
          <w:u w:val="single"/>
        </w:rPr>
        <w:t>Pénalité en cas de fourniture non conforme refusée</w:t>
      </w:r>
      <w:bookmarkEnd w:id="345"/>
      <w:r w:rsidRPr="004F42B9">
        <w:rPr>
          <w:rFonts w:eastAsia="Times New Roman" w:cs="Calibri"/>
          <w:bCs/>
          <w:i/>
          <w:iCs/>
          <w:u w:val="single"/>
        </w:rPr>
        <w:t xml:space="preserve"> </w:t>
      </w:r>
    </w:p>
    <w:p w14:paraId="608B4B97" w14:textId="77777777" w:rsidR="004F42B9" w:rsidRDefault="004F42B9" w:rsidP="004F42B9">
      <w:pPr>
        <w:jc w:val="both"/>
      </w:pPr>
      <w:r>
        <w:t xml:space="preserve">La pénalité telle que calculée selon la formule de l’article 18.2 du présent document est également applicable en cas de fourniture refusée. Le nombre de jours de retard est alors calculé entre le jour de refus et le jour de re-livraison, bornes incluses. </w:t>
      </w:r>
    </w:p>
    <w:p w14:paraId="5ADFBC04" w14:textId="3A87CC94" w:rsidR="004F42B9" w:rsidRPr="004F42B9" w:rsidRDefault="004F42B9" w:rsidP="004F42B9">
      <w:pPr>
        <w:keepNext/>
        <w:numPr>
          <w:ilvl w:val="2"/>
          <w:numId w:val="4"/>
        </w:numPr>
        <w:spacing w:before="240" w:after="60"/>
        <w:jc w:val="both"/>
        <w:outlineLvl w:val="1"/>
        <w:rPr>
          <w:rFonts w:eastAsia="Times New Roman" w:cs="Calibri"/>
          <w:bCs/>
          <w:i/>
          <w:iCs/>
          <w:u w:val="single"/>
        </w:rPr>
      </w:pPr>
      <w:bookmarkStart w:id="346" w:name="_Toc225404368"/>
      <w:r w:rsidRPr="004F42B9">
        <w:rPr>
          <w:rFonts w:eastAsia="Times New Roman" w:cs="Calibri"/>
          <w:bCs/>
          <w:i/>
          <w:iCs/>
          <w:u w:val="single"/>
        </w:rPr>
        <w:t>Pénalité en cas de remplacement de fourniture non conforme</w:t>
      </w:r>
      <w:bookmarkEnd w:id="346"/>
      <w:r w:rsidRPr="004F42B9">
        <w:rPr>
          <w:rFonts w:eastAsia="Times New Roman" w:cs="Calibri"/>
          <w:bCs/>
          <w:i/>
          <w:iCs/>
          <w:u w:val="single"/>
        </w:rPr>
        <w:t xml:space="preserve"> </w:t>
      </w:r>
    </w:p>
    <w:p w14:paraId="4B189940" w14:textId="543CCF53" w:rsidR="009E2CE2" w:rsidRDefault="004F42B9" w:rsidP="004F42B9">
      <w:pPr>
        <w:jc w:val="both"/>
      </w:pPr>
      <w:r>
        <w:t>Le remplacement de chaque fourniture refusée devra être assuré dans un délai de dix jours suivant le refus pour un premier approvisionnement, le reste sous un mois, nombre pour nombre et sans facturation supplémentaire. Dans une telle situation, la pénalité encourue est fixée à 100 Euros par jour et par palettes non conformes. Le montant de la pénalité sera calculé en fonction du nombre de jours écoulés entre le jour du refus ou de la demande de remplacement et le jour de livraison des fournitures de remplacement, bornes incluses.</w:t>
      </w:r>
    </w:p>
    <w:p w14:paraId="09BC014C" w14:textId="00D75FF4" w:rsidR="009E2CE2" w:rsidRPr="0074414C" w:rsidRDefault="009E2CE2" w:rsidP="00967C93">
      <w:pPr>
        <w:keepNext/>
        <w:numPr>
          <w:ilvl w:val="1"/>
          <w:numId w:val="4"/>
        </w:numPr>
        <w:spacing w:before="360" w:after="120"/>
        <w:jc w:val="both"/>
        <w:outlineLvl w:val="1"/>
        <w:rPr>
          <w:rFonts w:eastAsia="Times New Roman" w:cs="Calibri"/>
          <w:b/>
          <w:bCs/>
          <w:iCs/>
          <w:sz w:val="24"/>
          <w:szCs w:val="24"/>
        </w:rPr>
      </w:pPr>
      <w:bookmarkStart w:id="347" w:name="_Toc225404369"/>
      <w:r w:rsidRPr="0074414C">
        <w:rPr>
          <w:rFonts w:eastAsia="Times New Roman" w:cs="Calibri"/>
          <w:b/>
          <w:bCs/>
          <w:iCs/>
          <w:sz w:val="24"/>
          <w:szCs w:val="24"/>
        </w:rPr>
        <w:t xml:space="preserve">Pénalités pour défaut de </w:t>
      </w:r>
      <w:r w:rsidRPr="000C112F">
        <w:rPr>
          <w:rFonts w:eastAsia="Times New Roman" w:cs="Calibri"/>
          <w:b/>
          <w:bCs/>
          <w:iCs/>
          <w:sz w:val="24"/>
          <w:szCs w:val="24"/>
        </w:rPr>
        <w:t>communication</w:t>
      </w:r>
      <w:r w:rsidRPr="0074414C">
        <w:rPr>
          <w:rFonts w:eastAsia="Times New Roman" w:cs="Calibri"/>
          <w:b/>
          <w:bCs/>
          <w:iCs/>
          <w:sz w:val="24"/>
          <w:szCs w:val="24"/>
        </w:rPr>
        <w:t xml:space="preserve"> des pièces en cas de sous-traitance</w:t>
      </w:r>
      <w:bookmarkEnd w:id="341"/>
      <w:bookmarkEnd w:id="347"/>
      <w:r w:rsidRPr="0074414C">
        <w:rPr>
          <w:rFonts w:eastAsia="Times New Roman" w:cs="Calibri"/>
          <w:b/>
          <w:bCs/>
          <w:iCs/>
          <w:sz w:val="24"/>
          <w:szCs w:val="24"/>
        </w:rPr>
        <w:t xml:space="preserve">  </w:t>
      </w:r>
    </w:p>
    <w:p w14:paraId="0C8A7A4F" w14:textId="77741801" w:rsidR="009E2CE2" w:rsidRPr="0074414C" w:rsidRDefault="009E2CE2" w:rsidP="009E2CE2">
      <w:pPr>
        <w:spacing w:before="100" w:beforeAutospacing="1"/>
        <w:jc w:val="both"/>
        <w:rPr>
          <w:rFonts w:cs="Calibri"/>
          <w:color w:val="000000"/>
          <w:shd w:val="clear" w:color="auto" w:fill="FFFFFF"/>
        </w:rPr>
      </w:pPr>
      <w:r w:rsidRPr="0074414C">
        <w:rPr>
          <w:rFonts w:cs="Calibri"/>
          <w:color w:val="000000"/>
          <w:shd w:val="clear" w:color="auto" w:fill="FFFFFF"/>
        </w:rPr>
        <w:t>Conformément à l’article 3.6.3 du CCAG-</w:t>
      </w:r>
      <w:r w:rsidR="004F42B9">
        <w:rPr>
          <w:rFonts w:cs="Calibri"/>
          <w:color w:val="000000"/>
          <w:shd w:val="clear" w:color="auto" w:fill="FFFFFF"/>
        </w:rPr>
        <w:t>FCS</w:t>
      </w:r>
      <w:r w:rsidRPr="0074414C">
        <w:t>,</w:t>
      </w:r>
      <w:r w:rsidRPr="0074414C">
        <w:rPr>
          <w:rFonts w:cs="Calibri"/>
          <w:color w:val="000000"/>
          <w:shd w:val="clear" w:color="auto" w:fill="FFFFFF"/>
        </w:rPr>
        <w:t xml:space="preserve"> le Titulaire de l’accord-cadre est tenu de communiquer le contrat de sous-traitance et ses avenants éventuels au pouvoir adjudicateur, lorsque celui-ci en fait la demande. </w:t>
      </w:r>
    </w:p>
    <w:p w14:paraId="3782D6EE" w14:textId="77777777" w:rsidR="009E2CE2" w:rsidRPr="0074414C" w:rsidRDefault="009E2CE2" w:rsidP="009E2CE2">
      <w:pPr>
        <w:spacing w:before="100" w:beforeAutospacing="1" w:after="100" w:afterAutospacing="1"/>
        <w:jc w:val="both"/>
        <w:rPr>
          <w:rFonts w:cs="Calibri"/>
          <w:color w:val="000000"/>
        </w:rPr>
      </w:pPr>
      <w:r w:rsidRPr="0074414C">
        <w:rPr>
          <w:rFonts w:cs="Calibri"/>
          <w:color w:val="000000"/>
          <w:shd w:val="clear" w:color="auto" w:fill="FFFFFF"/>
        </w:rPr>
        <w:t>A défaut de l'avoir produit à l'échéance d'un délai de quinze jours courant à compter de la réception d'une mise en demeure de le faire par le pouvoir adjudicateur, le Titulaire encourt une pénalité égale à 1/3000 du montant hors taxes de l’accord-cadre ou de la tranche concernée, éventuellement modifié par avenant, ou, à défaut, du montant du bon de commande concerné. Cette pénalité s'applique pour chaque jour de retard.</w:t>
      </w:r>
      <w:r w:rsidRPr="0074414C">
        <w:rPr>
          <w:rFonts w:cs="Calibri"/>
          <w:color w:val="000000"/>
        </w:rPr>
        <w:t xml:space="preserve"> </w:t>
      </w:r>
    </w:p>
    <w:p w14:paraId="317C4513" w14:textId="77777777" w:rsidR="009E2CE2" w:rsidRPr="0074414C" w:rsidRDefault="009E2CE2" w:rsidP="00967C93">
      <w:pPr>
        <w:keepNext/>
        <w:numPr>
          <w:ilvl w:val="1"/>
          <w:numId w:val="4"/>
        </w:numPr>
        <w:spacing w:before="360" w:after="120"/>
        <w:jc w:val="both"/>
        <w:outlineLvl w:val="1"/>
        <w:rPr>
          <w:rFonts w:eastAsia="Times New Roman" w:cs="Calibri"/>
          <w:b/>
          <w:bCs/>
          <w:iCs/>
          <w:sz w:val="24"/>
          <w:szCs w:val="24"/>
        </w:rPr>
      </w:pPr>
      <w:bookmarkStart w:id="348" w:name="_Toc225404370"/>
      <w:r w:rsidRPr="0074414C">
        <w:rPr>
          <w:rFonts w:eastAsia="Times New Roman" w:cs="Calibri"/>
          <w:b/>
          <w:bCs/>
          <w:iCs/>
          <w:sz w:val="24"/>
          <w:szCs w:val="24"/>
        </w:rPr>
        <w:t>Pénalités pour violation des obligations de sécurité ou de confidentialité</w:t>
      </w:r>
      <w:bookmarkEnd w:id="348"/>
    </w:p>
    <w:p w14:paraId="0772B0DD" w14:textId="21261F6F" w:rsidR="009E2CE2" w:rsidRPr="003F51D3" w:rsidRDefault="009E2CE2" w:rsidP="009E2CE2">
      <w:pPr>
        <w:spacing w:before="100" w:beforeAutospacing="1" w:after="120"/>
        <w:jc w:val="both"/>
        <w:rPr>
          <w:rFonts w:cs="Calibri"/>
          <w:color w:val="000000"/>
        </w:rPr>
      </w:pPr>
      <w:r w:rsidRPr="0074414C">
        <w:rPr>
          <w:rFonts w:cs="Calibri"/>
          <w:color w:val="000000"/>
        </w:rPr>
        <w:t>En cas de violation des mesures de sécurité ou de l'obligation de confidentialité énoncées dans le CCAP et à l'article 5.1 du CCAG-</w:t>
      </w:r>
      <w:r w:rsidR="004F42B9">
        <w:rPr>
          <w:rFonts w:cs="Calibri"/>
          <w:color w:val="000000"/>
        </w:rPr>
        <w:t>FCS</w:t>
      </w:r>
      <w:r w:rsidRPr="0074414C">
        <w:rPr>
          <w:rFonts w:cs="Calibri"/>
          <w:color w:val="000000"/>
        </w:rPr>
        <w:t>, le titulaire s'expose aux pénalités suivantes :</w:t>
      </w:r>
    </w:p>
    <w:p w14:paraId="55F7C249" w14:textId="77777777" w:rsidR="009E2CE2" w:rsidRPr="00697D89" w:rsidRDefault="009E2CE2" w:rsidP="009E2CE2">
      <w:pPr>
        <w:spacing w:before="120" w:after="0"/>
        <w:jc w:val="both"/>
        <w:rPr>
          <w:rFonts w:cs="Calibri"/>
          <w:color w:val="000000"/>
        </w:rPr>
      </w:pPr>
      <w:r w:rsidRPr="00697D89">
        <w:rPr>
          <w:rFonts w:cs="Calibri"/>
          <w:color w:val="000000"/>
        </w:rPr>
        <w:t>- en cas de non-respect des règles de sécurité et de protection des informations confidentielles n'impliquant pas des données à caractère personnel : il est fait application d'une pénalité égale à 0,5 % du montant exécuté HT de l’accord-cadre à la date de constatation du fait générateur ;</w:t>
      </w:r>
    </w:p>
    <w:p w14:paraId="1CE5469C" w14:textId="77777777" w:rsidR="009E2CE2" w:rsidRDefault="009E2CE2" w:rsidP="009E2CE2">
      <w:pPr>
        <w:spacing w:before="100" w:beforeAutospacing="1" w:after="100" w:afterAutospacing="1"/>
        <w:jc w:val="both"/>
        <w:rPr>
          <w:rFonts w:cs="Calibri"/>
          <w:color w:val="000000"/>
        </w:rPr>
      </w:pPr>
      <w:r w:rsidRPr="00697D89">
        <w:rPr>
          <w:rFonts w:cs="Calibri"/>
          <w:color w:val="000000"/>
        </w:rPr>
        <w:t>- en cas de non-respect des règles de sécurité et de protection des informations confidentielles impliquant des données à caractère personnel : il est fait application d'une pénalité égale à 2 % du montant exécuté HT de l’accord-cadre à la date de constatation du fait générateur.</w:t>
      </w:r>
    </w:p>
    <w:p w14:paraId="22D28B37" w14:textId="77777777" w:rsidR="009E2CE2" w:rsidRPr="0074414C" w:rsidRDefault="009E2CE2" w:rsidP="00967C93">
      <w:pPr>
        <w:keepNext/>
        <w:numPr>
          <w:ilvl w:val="1"/>
          <w:numId w:val="4"/>
        </w:numPr>
        <w:spacing w:before="360" w:after="120"/>
        <w:jc w:val="both"/>
        <w:outlineLvl w:val="1"/>
        <w:rPr>
          <w:rFonts w:eastAsia="Times New Roman" w:cs="Calibri"/>
          <w:b/>
          <w:bCs/>
          <w:iCs/>
          <w:sz w:val="24"/>
          <w:szCs w:val="24"/>
        </w:rPr>
      </w:pPr>
      <w:bookmarkStart w:id="349" w:name="_Toc225404371"/>
      <w:r w:rsidRPr="0074414C">
        <w:rPr>
          <w:rFonts w:eastAsia="Times New Roman" w:cs="Calibri"/>
          <w:b/>
          <w:bCs/>
          <w:iCs/>
          <w:sz w:val="24"/>
          <w:szCs w:val="24"/>
        </w:rPr>
        <w:lastRenderedPageBreak/>
        <w:t>Cumul et plafonnement des pénalités</w:t>
      </w:r>
      <w:bookmarkEnd w:id="349"/>
    </w:p>
    <w:p w14:paraId="02338DD5" w14:textId="77777777" w:rsidR="009E2CE2" w:rsidRPr="00812BF8" w:rsidRDefault="009E2CE2" w:rsidP="009E2CE2">
      <w:pPr>
        <w:spacing w:before="120" w:after="120"/>
        <w:jc w:val="both"/>
        <w:rPr>
          <w:rFonts w:cs="Calibri"/>
          <w:color w:val="000000"/>
        </w:rPr>
      </w:pPr>
      <w:r w:rsidRPr="00812BF8">
        <w:rPr>
          <w:rFonts w:cs="Calibri"/>
          <w:color w:val="000000"/>
        </w:rPr>
        <w:t>Les pénalités ci avant définies sont cumulables.</w:t>
      </w:r>
    </w:p>
    <w:p w14:paraId="2514A32E" w14:textId="77777777" w:rsidR="0076247B" w:rsidRPr="0076247B" w:rsidRDefault="0076247B" w:rsidP="0076247B">
      <w:pPr>
        <w:spacing w:before="120" w:after="120"/>
        <w:jc w:val="both"/>
        <w:rPr>
          <w:rFonts w:cs="Calibri"/>
          <w:color w:val="000000"/>
        </w:rPr>
      </w:pPr>
      <w:r w:rsidRPr="0076247B">
        <w:rPr>
          <w:rFonts w:cs="Calibri"/>
          <w:color w:val="000000"/>
        </w:rPr>
        <w:t>Par dérogation à l’article 14 du CCAG-FCS, le montant global des pénalités ne pourra excéder 50% du montant total TTC du bon de commande.</w:t>
      </w:r>
    </w:p>
    <w:p w14:paraId="23C4E405" w14:textId="77777777" w:rsidR="0076247B" w:rsidRPr="0076247B" w:rsidRDefault="0076247B" w:rsidP="0076247B">
      <w:pPr>
        <w:spacing w:before="120" w:after="120"/>
        <w:jc w:val="both"/>
        <w:rPr>
          <w:rFonts w:cs="Calibri"/>
          <w:color w:val="000000"/>
        </w:rPr>
      </w:pPr>
      <w:r w:rsidRPr="0076247B">
        <w:rPr>
          <w:rFonts w:cs="Calibri"/>
          <w:color w:val="000000"/>
        </w:rPr>
        <w:t>Par dérogation à l’article 14.1.3 du CCAG FCS, le Titulaire n’est pas exonéré des pénalités dont le montant total cumulé ne dépasse pas 1 000 € pour l’ensemble de l’accord-cadre.</w:t>
      </w:r>
    </w:p>
    <w:p w14:paraId="536C5228" w14:textId="391FDBA7" w:rsidR="0076247B" w:rsidRPr="0076247B" w:rsidRDefault="0076247B" w:rsidP="0076247B">
      <w:pPr>
        <w:spacing w:before="120" w:after="120"/>
        <w:jc w:val="both"/>
        <w:rPr>
          <w:rFonts w:cs="Calibri"/>
          <w:color w:val="000000"/>
        </w:rPr>
      </w:pPr>
      <w:r w:rsidRPr="0076247B">
        <w:rPr>
          <w:rFonts w:cs="Calibri"/>
          <w:color w:val="000000"/>
        </w:rPr>
        <w:t>Lorsque le retard est tel que le cumul des pénalités pour un bon de commande aurait pour résultat de dépasser le seuil de 4 000 € HT, la Cnam ou l’</w:t>
      </w:r>
      <w:r w:rsidR="00300D66">
        <w:rPr>
          <w:rFonts w:cs="Calibri"/>
          <w:color w:val="000000"/>
        </w:rPr>
        <w:t>Organisme</w:t>
      </w:r>
      <w:r w:rsidRPr="0076247B">
        <w:rPr>
          <w:rFonts w:cs="Calibri"/>
          <w:color w:val="000000"/>
        </w:rPr>
        <w:t xml:space="preserve"> concerné peut résilier le bon de commande.</w:t>
      </w:r>
    </w:p>
    <w:p w14:paraId="7D98A72A" w14:textId="77343E35" w:rsidR="0076247B" w:rsidRDefault="0076247B" w:rsidP="0076247B">
      <w:pPr>
        <w:spacing w:before="120" w:after="120"/>
        <w:jc w:val="both"/>
        <w:rPr>
          <w:rFonts w:cs="Calibri"/>
          <w:color w:val="000000"/>
        </w:rPr>
      </w:pPr>
      <w:r w:rsidRPr="0076247B">
        <w:rPr>
          <w:rFonts w:cs="Calibri"/>
          <w:color w:val="000000"/>
        </w:rPr>
        <w:t>En cas de non-respect des délais constatés à plusieurs reprises sur une période de deux mois consécutifs pour l’ensemble des bons de commande émis à cette période, la Cnam se réserve la possibilité de résilier le présent accord-cadre.</w:t>
      </w:r>
    </w:p>
    <w:p w14:paraId="79EDFB34" w14:textId="77777777" w:rsidR="0076247B" w:rsidRPr="00916336" w:rsidRDefault="0076247B" w:rsidP="0076247B">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50" w:name="_Toc394063345"/>
      <w:bookmarkStart w:id="351" w:name="_Toc129867509"/>
      <w:bookmarkStart w:id="352" w:name="_Ref151540487"/>
      <w:bookmarkStart w:id="353" w:name="_Ref223530254"/>
      <w:bookmarkStart w:id="354" w:name="_Toc225404372"/>
      <w:r w:rsidRPr="00916336">
        <w:rPr>
          <w:rFonts w:eastAsia="Times New Roman" w:cs="Calibri"/>
          <w:b/>
          <w:bCs/>
          <w:caps/>
          <w:color w:val="002060"/>
          <w:kern w:val="32"/>
          <w:sz w:val="24"/>
          <w:szCs w:val="24"/>
          <w:lang w:eastAsia="fr-FR"/>
        </w:rPr>
        <w:t>CONFIDENTIALITE</w:t>
      </w:r>
      <w:bookmarkEnd w:id="350"/>
      <w:bookmarkEnd w:id="351"/>
      <w:bookmarkEnd w:id="352"/>
      <w:bookmarkEnd w:id="353"/>
      <w:bookmarkEnd w:id="354"/>
    </w:p>
    <w:p w14:paraId="39CAE93C" w14:textId="77777777" w:rsidR="0076247B" w:rsidRPr="00497FD4" w:rsidRDefault="0076247B" w:rsidP="0076247B">
      <w:pPr>
        <w:spacing w:before="100" w:beforeAutospacing="1" w:after="100" w:afterAutospacing="1"/>
        <w:jc w:val="both"/>
        <w:rPr>
          <w:rFonts w:cs="Calibri"/>
          <w:color w:val="000000"/>
          <w:u w:val="single"/>
          <w:shd w:val="clear" w:color="auto" w:fill="FFFFFF"/>
        </w:rPr>
      </w:pPr>
      <w:r w:rsidRPr="00497FD4">
        <w:rPr>
          <w:rFonts w:cs="Calibri"/>
          <w:color w:val="000000"/>
          <w:u w:val="single"/>
          <w:shd w:val="clear" w:color="auto" w:fill="FFFFFF"/>
        </w:rPr>
        <w:t>Définition</w:t>
      </w:r>
    </w:p>
    <w:p w14:paraId="386279A4" w14:textId="1A52036B" w:rsidR="0076247B" w:rsidRPr="00497FD4" w:rsidRDefault="0076247B" w:rsidP="0076247B">
      <w:pPr>
        <w:jc w:val="both"/>
      </w:pPr>
      <w:r w:rsidRPr="00497FD4">
        <w:rPr>
          <w:rFonts w:cs="Calibri"/>
          <w:color w:val="000000"/>
          <w:shd w:val="clear" w:color="auto" w:fill="FFFFFF"/>
        </w:rPr>
        <w:t xml:space="preserve">Par dérogation à l’article </w:t>
      </w:r>
      <w:r>
        <w:rPr>
          <w:rFonts w:cs="Calibri"/>
          <w:color w:val="000000"/>
          <w:shd w:val="clear" w:color="auto" w:fill="FFFFFF"/>
        </w:rPr>
        <w:t>5.1.2</w:t>
      </w:r>
      <w:r w:rsidRPr="00497FD4">
        <w:rPr>
          <w:rFonts w:cs="Calibri"/>
          <w:color w:val="000000"/>
          <w:shd w:val="clear" w:color="auto" w:fill="FFFFFF"/>
        </w:rPr>
        <w:t xml:space="preserve"> du </w:t>
      </w:r>
      <w:r>
        <w:rPr>
          <w:rFonts w:cs="Calibri"/>
          <w:color w:val="000000"/>
          <w:shd w:val="clear" w:color="auto" w:fill="FFFFFF"/>
        </w:rPr>
        <w:t>CCAG-FCS</w:t>
      </w:r>
      <w:r w:rsidRPr="00497FD4">
        <w:rPr>
          <w:rFonts w:cs="Calibri"/>
          <w:color w:val="000000"/>
          <w:shd w:val="clear" w:color="auto" w:fill="FFFFFF"/>
        </w:rPr>
        <w:t xml:space="preserve">, le terme « information confidentielle » recouvre toute information, de quelque nature que ce soit et quelle que soit sa forme (écrite ou orale), quel que soit son support (matériel ou dématérialisé), dont le titulaire aurait connaissance dans le cadre de l’exécution du présent </w:t>
      </w:r>
      <w:r>
        <w:rPr>
          <w:rFonts w:cs="Calibri"/>
          <w:color w:val="000000"/>
          <w:shd w:val="clear" w:color="auto" w:fill="FFFFFF"/>
        </w:rPr>
        <w:t>accord-cadre</w:t>
      </w:r>
      <w:r w:rsidRPr="00497FD4">
        <w:rPr>
          <w:rFonts w:cs="Calibri"/>
          <w:color w:val="000000"/>
          <w:shd w:val="clear" w:color="auto" w:fill="FFFFFF"/>
        </w:rPr>
        <w:t>.</w:t>
      </w:r>
    </w:p>
    <w:p w14:paraId="34E15010" w14:textId="77777777" w:rsidR="0076247B" w:rsidRDefault="0076247B" w:rsidP="0076247B">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 xml:space="preserve">Ces informations confidentielles sont strictement couvertes par le secret professionnel (article 226-13 du code pénal). </w:t>
      </w:r>
    </w:p>
    <w:p w14:paraId="42C9343A" w14:textId="77777777" w:rsidR="0076247B" w:rsidRPr="00497FD4" w:rsidRDefault="0076247B" w:rsidP="0076247B">
      <w:pPr>
        <w:spacing w:before="100" w:beforeAutospacing="1" w:after="100" w:afterAutospacing="1"/>
        <w:jc w:val="both"/>
        <w:rPr>
          <w:rFonts w:cs="Calibri"/>
          <w:color w:val="000000"/>
          <w:u w:val="single"/>
          <w:shd w:val="clear" w:color="auto" w:fill="FFFFFF"/>
        </w:rPr>
      </w:pPr>
      <w:r w:rsidRPr="00497FD4">
        <w:rPr>
          <w:rFonts w:cs="Calibri"/>
          <w:color w:val="000000"/>
          <w:u w:val="single"/>
          <w:shd w:val="clear" w:color="auto" w:fill="FFFFFF"/>
        </w:rPr>
        <w:t>Propriété</w:t>
      </w:r>
    </w:p>
    <w:p w14:paraId="3BE57AAC" w14:textId="012A4AEE" w:rsidR="0076247B" w:rsidRPr="00497FD4" w:rsidRDefault="0076247B" w:rsidP="0076247B">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Ces informations confidentielles restent la propriété de la Cnam</w:t>
      </w:r>
      <w:r>
        <w:rPr>
          <w:rFonts w:cs="Calibri"/>
          <w:color w:val="000000"/>
          <w:shd w:val="clear" w:color="auto" w:fill="FFFFFF"/>
        </w:rPr>
        <w:t xml:space="preserve"> ou de l’</w:t>
      </w:r>
      <w:r w:rsidR="00300D66">
        <w:rPr>
          <w:rFonts w:cs="Calibri"/>
          <w:color w:val="000000"/>
          <w:shd w:val="clear" w:color="auto" w:fill="FFFFFF"/>
        </w:rPr>
        <w:t>Organisme</w:t>
      </w:r>
      <w:r w:rsidRPr="00497FD4">
        <w:rPr>
          <w:rFonts w:cs="Calibri"/>
          <w:color w:val="000000"/>
          <w:shd w:val="clear" w:color="auto" w:fill="FFFFFF"/>
        </w:rPr>
        <w:t xml:space="preserve">. Il en résulte que leur communication ne saurait être interprétée comme accordant un quelconque droit de propriété, une quelconque licence d’exploitation, d’utilisation, brevet, marque, modèle ou une quelconque garantie, assurance ou déclaration par la Cnam </w:t>
      </w:r>
      <w:r>
        <w:rPr>
          <w:rFonts w:cs="Calibri"/>
          <w:color w:val="000000"/>
          <w:shd w:val="clear" w:color="auto" w:fill="FFFFFF"/>
        </w:rPr>
        <w:t>ou de l’</w:t>
      </w:r>
      <w:r w:rsidR="00300D66">
        <w:rPr>
          <w:rFonts w:cs="Calibri"/>
          <w:color w:val="000000"/>
          <w:shd w:val="clear" w:color="auto" w:fill="FFFFFF"/>
        </w:rPr>
        <w:t>Organisme</w:t>
      </w:r>
      <w:r>
        <w:rPr>
          <w:rFonts w:cs="Calibri"/>
          <w:color w:val="000000"/>
          <w:shd w:val="clear" w:color="auto" w:fill="FFFFFF"/>
        </w:rPr>
        <w:t xml:space="preserve"> </w:t>
      </w:r>
      <w:r w:rsidRPr="00497FD4">
        <w:rPr>
          <w:rFonts w:cs="Calibri"/>
          <w:color w:val="000000"/>
          <w:shd w:val="clear" w:color="auto" w:fill="FFFFFF"/>
        </w:rPr>
        <w:t>en faveur du titulaire.</w:t>
      </w:r>
    </w:p>
    <w:p w14:paraId="6D9FFE02" w14:textId="77777777" w:rsidR="0076247B" w:rsidRPr="00497FD4" w:rsidRDefault="0076247B" w:rsidP="0076247B">
      <w:pPr>
        <w:spacing w:before="100" w:beforeAutospacing="1" w:after="100" w:afterAutospacing="1"/>
        <w:jc w:val="both"/>
        <w:rPr>
          <w:rFonts w:cs="Calibri"/>
          <w:color w:val="000000"/>
          <w:u w:val="single"/>
          <w:shd w:val="clear" w:color="auto" w:fill="FFFFFF"/>
        </w:rPr>
      </w:pPr>
      <w:r w:rsidRPr="00497FD4">
        <w:rPr>
          <w:rFonts w:cs="Calibri"/>
          <w:color w:val="000000"/>
          <w:u w:val="single"/>
          <w:shd w:val="clear" w:color="auto" w:fill="FFFFFF"/>
        </w:rPr>
        <w:t>Obligations du titulaire</w:t>
      </w:r>
    </w:p>
    <w:p w14:paraId="2DE097A7" w14:textId="77777777" w:rsidR="0076247B" w:rsidRPr="00497FD4" w:rsidRDefault="0076247B" w:rsidP="0076247B">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Conformément aux articles 34 et 35 de la loi du 6 janvier 1978 modifiée relative à l’informatique, aux fichiers et aux libertés, le titulaire s’engage à prendre toutes précautions utiles afin de préserver la sécurité de ces informations confidentielles et notamment d’empêcher qu’elles ne soient déformées, endommagées ou communiquées à des personnes non autorisées.</w:t>
      </w:r>
    </w:p>
    <w:p w14:paraId="1C269E23" w14:textId="77777777" w:rsidR="0076247B" w:rsidRPr="00497FD4" w:rsidRDefault="0076247B" w:rsidP="0076247B">
      <w:pPr>
        <w:spacing w:before="100" w:beforeAutospacing="1" w:after="0"/>
        <w:jc w:val="both"/>
        <w:rPr>
          <w:rFonts w:cs="Calibri"/>
          <w:color w:val="000000"/>
          <w:shd w:val="clear" w:color="auto" w:fill="FFFFFF"/>
        </w:rPr>
      </w:pPr>
      <w:r w:rsidRPr="00497FD4">
        <w:rPr>
          <w:rFonts w:cs="Calibri"/>
          <w:color w:val="000000"/>
          <w:shd w:val="clear" w:color="auto" w:fill="FFFFFF"/>
        </w:rPr>
        <w:t>A cet effet, il s’engage donc à respecter, de façon absolue, les obligations suivantes et à les faire respecter par son personnel, pour toutes les informations dont ils pourront avoir connaissance durant l’exécution de l’accord-cadre :</w:t>
      </w:r>
    </w:p>
    <w:p w14:paraId="108D6E99" w14:textId="77777777" w:rsidR="0076247B" w:rsidRPr="00497FD4" w:rsidRDefault="0076247B" w:rsidP="0076247B">
      <w:pPr>
        <w:numPr>
          <w:ilvl w:val="0"/>
          <w:numId w:val="5"/>
        </w:numPr>
        <w:spacing w:after="100" w:afterAutospacing="1"/>
        <w:ind w:left="714" w:hanging="357"/>
        <w:jc w:val="both"/>
        <w:rPr>
          <w:rFonts w:cs="Calibri"/>
          <w:color w:val="000000"/>
          <w:shd w:val="clear" w:color="auto" w:fill="FFFFFF"/>
        </w:rPr>
      </w:pPr>
      <w:r w:rsidRPr="00497FD4">
        <w:rPr>
          <w:rFonts w:cs="Calibri"/>
          <w:color w:val="000000"/>
          <w:shd w:val="clear" w:color="auto" w:fill="FFFFFF"/>
        </w:rPr>
        <w:lastRenderedPageBreak/>
        <w:t>ne prendre aucune copie des documents et supports d’informations confiés, à l’exception de celles nécessaires pour les besoins de l’exécution de sa prestation, objet du présent accord-cadre ;</w:t>
      </w:r>
    </w:p>
    <w:p w14:paraId="1CD89ACF" w14:textId="77777777" w:rsidR="0076247B" w:rsidRPr="00497FD4" w:rsidRDefault="0076247B" w:rsidP="0076247B">
      <w:pPr>
        <w:numPr>
          <w:ilvl w:val="0"/>
          <w:numId w:val="5"/>
        </w:num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ne pas utiliser les documents et informations traités à des fins autres que celles spécifiées au présent accord-cadre;</w:t>
      </w:r>
    </w:p>
    <w:p w14:paraId="3CB7A5A8" w14:textId="77777777" w:rsidR="0076247B" w:rsidRPr="00497FD4" w:rsidRDefault="0076247B" w:rsidP="0076247B">
      <w:pPr>
        <w:numPr>
          <w:ilvl w:val="0"/>
          <w:numId w:val="5"/>
        </w:num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ne pas divulguer ces documents ou informations à d’autres personnes, qu’il s’agisse de personnes privées ou publiques, physiques ou morales sauf à en demander l’autorisation expresse à la Cnam et dans les limites nécessaires à l’exécution du présent accord-cadre,</w:t>
      </w:r>
    </w:p>
    <w:p w14:paraId="6C5AE92F" w14:textId="77777777" w:rsidR="0076247B" w:rsidRPr="00497FD4" w:rsidRDefault="0076247B" w:rsidP="0076247B">
      <w:pPr>
        <w:numPr>
          <w:ilvl w:val="0"/>
          <w:numId w:val="5"/>
        </w:num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prendre toutes mesures permettant d’éviter toute utilisation détournée ou frauduleuse des fichiers informatiques en cours d’exécution de l’accord-cadre ;</w:t>
      </w:r>
    </w:p>
    <w:p w14:paraId="76B09107" w14:textId="77777777" w:rsidR="0076247B" w:rsidRPr="00497FD4" w:rsidRDefault="0076247B" w:rsidP="0076247B">
      <w:pPr>
        <w:numPr>
          <w:ilvl w:val="0"/>
          <w:numId w:val="5"/>
        </w:num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prendre toutes mesures, notamment de sécurité matérielle, pour assurer la conservation des documents et informations traités tout au long de la durée du présent accord-cadre ;</w:t>
      </w:r>
    </w:p>
    <w:p w14:paraId="6EB8BB8B" w14:textId="77777777" w:rsidR="0076247B" w:rsidRPr="00497FD4" w:rsidRDefault="0076247B" w:rsidP="0076247B">
      <w:pPr>
        <w:numPr>
          <w:ilvl w:val="0"/>
          <w:numId w:val="5"/>
        </w:num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 xml:space="preserve">procéder à la destruction, en fin d’accord-cadre, de tous fichiers manuels ou informatisés stockant les informations saisies. </w:t>
      </w:r>
    </w:p>
    <w:p w14:paraId="3FFFA308" w14:textId="77777777" w:rsidR="0076247B" w:rsidRPr="00497FD4" w:rsidRDefault="0076247B" w:rsidP="0076247B">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Le titulaire avise également ses éventuels sous-traitants de ce que ces obligations leur sont applicables et qu’il reste responsable du respect de celles-ci.</w:t>
      </w:r>
    </w:p>
    <w:p w14:paraId="4D1E3429" w14:textId="77777777" w:rsidR="0076247B" w:rsidRPr="00497FD4" w:rsidRDefault="0076247B" w:rsidP="0076247B">
      <w:pPr>
        <w:spacing w:before="100" w:beforeAutospacing="1" w:after="100" w:afterAutospacing="1"/>
        <w:jc w:val="both"/>
        <w:rPr>
          <w:rFonts w:cs="Calibri"/>
          <w:color w:val="000000"/>
          <w:u w:val="single"/>
          <w:shd w:val="clear" w:color="auto" w:fill="FFFFFF"/>
        </w:rPr>
      </w:pPr>
      <w:r w:rsidRPr="00497FD4">
        <w:rPr>
          <w:rFonts w:cs="Calibri"/>
          <w:color w:val="000000"/>
          <w:u w:val="single"/>
          <w:shd w:val="clear" w:color="auto" w:fill="FFFFFF"/>
        </w:rPr>
        <w:t>Durée</w:t>
      </w:r>
    </w:p>
    <w:p w14:paraId="1AC3E2F6" w14:textId="77777777" w:rsidR="0076247B" w:rsidRPr="00497FD4" w:rsidRDefault="0076247B" w:rsidP="0076247B">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Le présent engag</w:t>
      </w:r>
      <w:r>
        <w:rPr>
          <w:rFonts w:cs="Calibri"/>
          <w:color w:val="000000"/>
          <w:shd w:val="clear" w:color="auto" w:fill="FFFFFF"/>
        </w:rPr>
        <w:t>ement est conclu pour une durée</w:t>
      </w:r>
      <w:r w:rsidRPr="00497FD4">
        <w:rPr>
          <w:rFonts w:cs="Calibri"/>
          <w:color w:val="000000"/>
          <w:shd w:val="clear" w:color="auto" w:fill="FFFFFF"/>
        </w:rPr>
        <w:t xml:space="preserve"> de </w:t>
      </w:r>
      <w:r>
        <w:rPr>
          <w:rFonts w:cs="Calibri"/>
          <w:color w:val="000000"/>
          <w:shd w:val="clear" w:color="auto" w:fill="FFFFFF"/>
        </w:rPr>
        <w:t>4</w:t>
      </w:r>
      <w:r w:rsidRPr="00497FD4">
        <w:rPr>
          <w:rFonts w:cs="Calibri"/>
          <w:color w:val="000000"/>
          <w:shd w:val="clear" w:color="auto" w:fill="FFFFFF"/>
        </w:rPr>
        <w:t xml:space="preserve"> années à compter de la notification de l’accord-cadre.</w:t>
      </w:r>
    </w:p>
    <w:p w14:paraId="67E6B794" w14:textId="77777777" w:rsidR="0076247B" w:rsidRPr="00497FD4" w:rsidRDefault="0076247B" w:rsidP="0076247B">
      <w:pPr>
        <w:spacing w:before="100" w:beforeAutospacing="1" w:after="100" w:afterAutospacing="1"/>
        <w:jc w:val="both"/>
        <w:rPr>
          <w:rFonts w:cs="Calibri"/>
          <w:color w:val="000000"/>
          <w:u w:val="single"/>
          <w:shd w:val="clear" w:color="auto" w:fill="FFFFFF"/>
        </w:rPr>
      </w:pPr>
      <w:r w:rsidRPr="00497FD4">
        <w:rPr>
          <w:rFonts w:cs="Calibri"/>
          <w:color w:val="000000"/>
          <w:u w:val="single"/>
          <w:shd w:val="clear" w:color="auto" w:fill="FFFFFF"/>
        </w:rPr>
        <w:t>Responsabilité – dommages et intérêts en cas de non-respect de la clause</w:t>
      </w:r>
    </w:p>
    <w:p w14:paraId="191D9C28" w14:textId="77777777" w:rsidR="0076247B" w:rsidRPr="00497FD4" w:rsidRDefault="0076247B" w:rsidP="0076247B">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La Cnam se réserve le droit de procéder à toute vérification qui lui paraîtrait utile pour constater le respect des obligations précitées par le titulaire.</w:t>
      </w:r>
    </w:p>
    <w:p w14:paraId="1FFC79E2" w14:textId="77777777" w:rsidR="0076247B" w:rsidRPr="00497FD4" w:rsidRDefault="0076247B" w:rsidP="0076247B">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En cas de non-respect par le titulaire de ses engagements au titre des présentes, la Cnam se réserve le droit de résilier l’accord-cadre, sans indemnité en faveur du titulaire, au jour de la réception par ce dernier de la lettre recommandée avec accusé de réception portant résiliation et cela sans préjudice des dommages et intérêts qui pourront lui être réclamés.</w:t>
      </w:r>
    </w:p>
    <w:p w14:paraId="33DC944A" w14:textId="77777777" w:rsidR="0076247B" w:rsidRPr="00497FD4" w:rsidRDefault="0076247B" w:rsidP="0076247B">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Enfin il est rappelé qu’en cas de non-respect des dispositions précitées, la responsabilité du titulaire peut également être engagée sur la base des dispositions des articles 226-17 et 226-5 du code pénal.</w:t>
      </w:r>
    </w:p>
    <w:p w14:paraId="3031B5C6" w14:textId="77777777" w:rsidR="0076247B" w:rsidRPr="00497FD4" w:rsidRDefault="0076247B" w:rsidP="0076247B">
      <w:pPr>
        <w:spacing w:before="100" w:beforeAutospacing="1" w:after="100" w:afterAutospacing="1"/>
        <w:jc w:val="both"/>
        <w:rPr>
          <w:rFonts w:cs="Calibri"/>
          <w:color w:val="000000"/>
          <w:u w:val="single"/>
          <w:shd w:val="clear" w:color="auto" w:fill="FFFFFF"/>
        </w:rPr>
      </w:pPr>
      <w:r w:rsidRPr="00497FD4">
        <w:rPr>
          <w:rFonts w:cs="Calibri"/>
          <w:color w:val="000000"/>
          <w:u w:val="single"/>
          <w:shd w:val="clear" w:color="auto" w:fill="FFFFFF"/>
        </w:rPr>
        <w:t xml:space="preserve">Limites de responsabilité </w:t>
      </w:r>
    </w:p>
    <w:p w14:paraId="7E172D11" w14:textId="77777777" w:rsidR="0076247B" w:rsidRPr="00497FD4" w:rsidRDefault="0076247B" w:rsidP="0076247B">
      <w:pPr>
        <w:spacing w:after="0"/>
        <w:jc w:val="both"/>
        <w:rPr>
          <w:rFonts w:cs="Calibri"/>
          <w:color w:val="000000"/>
          <w:shd w:val="clear" w:color="auto" w:fill="FFFFFF"/>
        </w:rPr>
      </w:pPr>
      <w:r w:rsidRPr="00497FD4">
        <w:rPr>
          <w:rFonts w:cs="Calibri"/>
          <w:color w:val="000000"/>
          <w:shd w:val="clear" w:color="auto" w:fill="FFFFFF"/>
        </w:rPr>
        <w:t xml:space="preserve">Le titulaire ne sera pas responsable de la divulgation ou de l’utilisation d’une information confidentielle si celle-ci : </w:t>
      </w:r>
    </w:p>
    <w:p w14:paraId="5A28D199" w14:textId="77777777" w:rsidR="0076247B" w:rsidRPr="00497FD4" w:rsidRDefault="0076247B" w:rsidP="0076247B">
      <w:pPr>
        <w:numPr>
          <w:ilvl w:val="0"/>
          <w:numId w:val="8"/>
        </w:numPr>
        <w:spacing w:after="0"/>
        <w:jc w:val="both"/>
        <w:rPr>
          <w:rFonts w:cs="Calibri"/>
          <w:color w:val="000000"/>
          <w:shd w:val="clear" w:color="auto" w:fill="FFFFFF"/>
        </w:rPr>
      </w:pPr>
      <w:r w:rsidRPr="00497FD4">
        <w:rPr>
          <w:rFonts w:cs="Calibri"/>
          <w:color w:val="000000"/>
          <w:shd w:val="clear" w:color="auto" w:fill="FFFFFF"/>
        </w:rPr>
        <w:t>tombe ou est tombée dans le domaine public sans violation des présentes,</w:t>
      </w:r>
    </w:p>
    <w:p w14:paraId="6AFDAE20" w14:textId="77777777" w:rsidR="0076247B" w:rsidRPr="00497FD4" w:rsidRDefault="0076247B" w:rsidP="0076247B">
      <w:pPr>
        <w:numPr>
          <w:ilvl w:val="0"/>
          <w:numId w:val="8"/>
        </w:num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est connue du titulaire au moment de la première divulgation, à condition qu’il puisse le prouver,</w:t>
      </w:r>
    </w:p>
    <w:p w14:paraId="210DEFC6" w14:textId="77777777" w:rsidR="0076247B" w:rsidRPr="00497FD4" w:rsidRDefault="0076247B" w:rsidP="0076247B">
      <w:pPr>
        <w:numPr>
          <w:ilvl w:val="0"/>
          <w:numId w:val="8"/>
        </w:num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a été reçue d’un tiers de manière licite sans violation de la présente clause.</w:t>
      </w:r>
    </w:p>
    <w:p w14:paraId="2EB43302" w14:textId="77777777" w:rsidR="0076247B" w:rsidRPr="00497FD4" w:rsidRDefault="0076247B" w:rsidP="0076247B">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lastRenderedPageBreak/>
        <w:t>Par ailleurs, si le titulaire était obligé de communiquer une information confidentielle du fait d’une injonction administrative ou judiciaire, il devra le notifier à la Cnam, et sur demande de cette dernière, le cas échéant, coopérer pleinement avec elle afin de contester cette divulgation.</w:t>
      </w:r>
    </w:p>
    <w:p w14:paraId="5215906B" w14:textId="551F0247" w:rsidR="0076247B" w:rsidRDefault="0076247B" w:rsidP="0076247B">
      <w:pPr>
        <w:spacing w:before="100" w:beforeAutospacing="1" w:after="100" w:afterAutospacing="1"/>
        <w:jc w:val="both"/>
        <w:rPr>
          <w:rFonts w:cs="Calibri"/>
          <w:color w:val="000000"/>
          <w:shd w:val="clear" w:color="auto" w:fill="FFFFFF"/>
        </w:rPr>
      </w:pPr>
      <w:r w:rsidRPr="00497FD4">
        <w:rPr>
          <w:rFonts w:cs="Calibri"/>
          <w:color w:val="000000"/>
          <w:shd w:val="clear" w:color="auto" w:fill="FFFFFF"/>
        </w:rPr>
        <w:t>Si après une telle contestation, la divulgation était toujours exigée, le titulaire devra demander à ce que cette information soit traitée confidentiellement par l’administration, l’organe ou le tribunal concerné. A l’exception du cas de non-respect des dispositions présentes, aucune partie ne sera responsable des dommages résultant des divulgations imposées par injonction administrative ou judiciaire.</w:t>
      </w:r>
    </w:p>
    <w:p w14:paraId="6CB419A0" w14:textId="77777777" w:rsidR="0076247B" w:rsidRPr="00916336" w:rsidRDefault="0076247B" w:rsidP="0076247B">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55" w:name="_Toc225404373"/>
      <w:r w:rsidRPr="00916336">
        <w:rPr>
          <w:rFonts w:eastAsia="Times New Roman" w:cs="Calibri"/>
          <w:b/>
          <w:bCs/>
          <w:caps/>
          <w:color w:val="002060"/>
          <w:kern w:val="32"/>
          <w:sz w:val="24"/>
          <w:szCs w:val="24"/>
          <w:lang w:eastAsia="fr-FR"/>
        </w:rPr>
        <w:t xml:space="preserve">RESPONSABILITE ET </w:t>
      </w:r>
      <w:r>
        <w:rPr>
          <w:rFonts w:eastAsia="Times New Roman" w:cs="Calibri"/>
          <w:b/>
          <w:bCs/>
          <w:caps/>
          <w:color w:val="002060"/>
          <w:kern w:val="32"/>
          <w:sz w:val="24"/>
          <w:szCs w:val="24"/>
          <w:lang w:eastAsia="fr-FR"/>
        </w:rPr>
        <w:t>ASSURANCE</w:t>
      </w:r>
      <w:bookmarkEnd w:id="355"/>
    </w:p>
    <w:p w14:paraId="5447F88C" w14:textId="77777777" w:rsidR="0076247B" w:rsidRPr="00497FD4" w:rsidRDefault="0076247B" w:rsidP="0076247B">
      <w:pPr>
        <w:keepNext/>
        <w:numPr>
          <w:ilvl w:val="1"/>
          <w:numId w:val="4"/>
        </w:numPr>
        <w:spacing w:before="240" w:after="60"/>
        <w:jc w:val="both"/>
        <w:outlineLvl w:val="1"/>
        <w:rPr>
          <w:rFonts w:eastAsia="Times New Roman" w:cs="Calibri"/>
          <w:b/>
          <w:bCs/>
          <w:iCs/>
        </w:rPr>
      </w:pPr>
      <w:bookmarkStart w:id="356" w:name="_Toc394063347"/>
      <w:bookmarkStart w:id="357" w:name="_Toc225404374"/>
      <w:r w:rsidRPr="00497FD4">
        <w:rPr>
          <w:rFonts w:eastAsia="Times New Roman" w:cs="Calibri"/>
          <w:b/>
          <w:bCs/>
          <w:iCs/>
        </w:rPr>
        <w:t>Réparation des dommages</w:t>
      </w:r>
      <w:bookmarkEnd w:id="356"/>
      <w:bookmarkEnd w:id="357"/>
    </w:p>
    <w:p w14:paraId="68170293" w14:textId="462EBF5A" w:rsidR="0076247B" w:rsidRPr="00497FD4" w:rsidRDefault="0076247B" w:rsidP="0076247B">
      <w:pPr>
        <w:spacing w:before="100" w:beforeAutospacing="1"/>
        <w:jc w:val="both"/>
        <w:rPr>
          <w:lang w:eastAsia="fr-FR"/>
        </w:rPr>
      </w:pPr>
      <w:r w:rsidRPr="00497FD4">
        <w:rPr>
          <w:lang w:eastAsia="fr-FR"/>
        </w:rPr>
        <w:t xml:space="preserve">Il est fait application de l’article 8 du </w:t>
      </w:r>
      <w:r>
        <w:rPr>
          <w:lang w:eastAsia="fr-FR"/>
        </w:rPr>
        <w:t>CCAG-FCS</w:t>
      </w:r>
      <w:r w:rsidRPr="00497FD4">
        <w:rPr>
          <w:lang w:eastAsia="fr-FR"/>
        </w:rPr>
        <w:t>.</w:t>
      </w:r>
    </w:p>
    <w:p w14:paraId="55CABAEF" w14:textId="1D08E7F2" w:rsidR="0076247B" w:rsidRPr="00497FD4" w:rsidRDefault="0076247B" w:rsidP="0076247B">
      <w:pPr>
        <w:spacing w:before="100" w:beforeAutospacing="1"/>
        <w:jc w:val="both"/>
        <w:rPr>
          <w:lang w:eastAsia="fr-FR"/>
        </w:rPr>
      </w:pPr>
      <w:r w:rsidRPr="00497FD4">
        <w:rPr>
          <w:lang w:eastAsia="fr-FR"/>
        </w:rPr>
        <w:t>Les dommages de toute nature causés au personnel ou aux biens de la Cnam</w:t>
      </w:r>
      <w:r>
        <w:rPr>
          <w:lang w:eastAsia="fr-FR"/>
        </w:rPr>
        <w:t>/l’</w:t>
      </w:r>
      <w:r w:rsidR="00300D66">
        <w:rPr>
          <w:lang w:eastAsia="fr-FR"/>
        </w:rPr>
        <w:t>Organisme</w:t>
      </w:r>
      <w:r>
        <w:rPr>
          <w:lang w:eastAsia="fr-FR"/>
        </w:rPr>
        <w:t xml:space="preserve"> </w:t>
      </w:r>
      <w:r w:rsidRPr="00497FD4">
        <w:rPr>
          <w:lang w:eastAsia="fr-FR"/>
        </w:rPr>
        <w:t>par le Titulaire, du fait de l’exécution de l’accord-cadre, sont à la charge du Titulaire. Le Titulaire garantit la Cnam</w:t>
      </w:r>
      <w:r>
        <w:rPr>
          <w:lang w:eastAsia="fr-FR"/>
        </w:rPr>
        <w:t>/l’</w:t>
      </w:r>
      <w:r w:rsidR="00300D66">
        <w:rPr>
          <w:lang w:eastAsia="fr-FR"/>
        </w:rPr>
        <w:t>Organisme</w:t>
      </w:r>
      <w:r>
        <w:rPr>
          <w:lang w:eastAsia="fr-FR"/>
        </w:rPr>
        <w:t xml:space="preserve"> </w:t>
      </w:r>
      <w:r w:rsidRPr="00497FD4">
        <w:rPr>
          <w:lang w:eastAsia="fr-FR"/>
        </w:rPr>
        <w:t>contre les dommages ayant leur origine dans le matériel qu’il fournit ou dans les agissements de ses préposés et affectant les locaux où ce matériel est exploité.</w:t>
      </w:r>
    </w:p>
    <w:p w14:paraId="5D72547D" w14:textId="7B06263E" w:rsidR="0076247B" w:rsidRPr="00497FD4" w:rsidRDefault="0076247B" w:rsidP="0076247B">
      <w:pPr>
        <w:spacing w:after="100" w:afterAutospacing="1"/>
        <w:jc w:val="both"/>
      </w:pPr>
      <w:r w:rsidRPr="00497FD4">
        <w:t>En cas de sinistre du fait du Titulaire, entraînant la destruction totale ou partielle de l'équipement de la Cnam</w:t>
      </w:r>
      <w:r>
        <w:t>/l’</w:t>
      </w:r>
      <w:r w:rsidR="00300D66">
        <w:t>Organisme</w:t>
      </w:r>
      <w:r>
        <w:t xml:space="preserve"> </w:t>
      </w:r>
      <w:r w:rsidRPr="00497FD4">
        <w:t>dans le cadre du présent accord-cadre, le Titulaire devra remettre en état l'équipement sinistré, ou le remplacer en en supportant intégralement la charge.</w:t>
      </w:r>
    </w:p>
    <w:p w14:paraId="06202E4F" w14:textId="77777777" w:rsidR="0076247B" w:rsidRPr="00497FD4" w:rsidRDefault="0076247B" w:rsidP="0076247B">
      <w:pPr>
        <w:spacing w:after="0"/>
        <w:jc w:val="both"/>
      </w:pPr>
      <w:r w:rsidRPr="00497FD4">
        <w:t>La responsabilité du Titulaire est notamment engagée lors :</w:t>
      </w:r>
    </w:p>
    <w:p w14:paraId="79B6DB66" w14:textId="77777777" w:rsidR="0076247B" w:rsidRPr="00497FD4" w:rsidRDefault="0076247B" w:rsidP="0076247B">
      <w:pPr>
        <w:numPr>
          <w:ilvl w:val="0"/>
          <w:numId w:val="3"/>
        </w:numPr>
        <w:spacing w:after="0"/>
        <w:jc w:val="both"/>
      </w:pPr>
      <w:r w:rsidRPr="00497FD4">
        <w:t>de dommages aux biens ou aux personnes lors de ses interventions ;</w:t>
      </w:r>
    </w:p>
    <w:p w14:paraId="770BC2D3" w14:textId="77777777" w:rsidR="0076247B" w:rsidRPr="00497FD4" w:rsidRDefault="0076247B" w:rsidP="0076247B">
      <w:pPr>
        <w:numPr>
          <w:ilvl w:val="0"/>
          <w:numId w:val="3"/>
        </w:numPr>
        <w:spacing w:after="0"/>
        <w:jc w:val="both"/>
      </w:pPr>
      <w:r w:rsidRPr="00497FD4">
        <w:t>du préjudice lié au non-respect des délais.</w:t>
      </w:r>
    </w:p>
    <w:p w14:paraId="193E12B7" w14:textId="5FB9EC41" w:rsidR="0076247B" w:rsidRPr="00497FD4" w:rsidRDefault="0076247B" w:rsidP="0076247B">
      <w:pPr>
        <w:spacing w:after="100" w:afterAutospacing="1"/>
        <w:jc w:val="both"/>
      </w:pPr>
      <w:r w:rsidRPr="00497FD4">
        <w:t>En cas de préjudice subi en exécution du présent accord-cadre, la Cnam</w:t>
      </w:r>
      <w:r>
        <w:t>/l’</w:t>
      </w:r>
      <w:r w:rsidR="00300D66">
        <w:t>Organisme</w:t>
      </w:r>
      <w:r>
        <w:t xml:space="preserve"> </w:t>
      </w:r>
      <w:r w:rsidRPr="00497FD4">
        <w:t>est en droit d’obtenir réparation. La Cnam</w:t>
      </w:r>
      <w:r>
        <w:t>/l’</w:t>
      </w:r>
      <w:r w:rsidR="00300D66">
        <w:t>Organisme</w:t>
      </w:r>
      <w:r>
        <w:t xml:space="preserve"> </w:t>
      </w:r>
      <w:r w:rsidRPr="00497FD4">
        <w:t xml:space="preserve">n’aura pas à apporter la preuve du préjudice. </w:t>
      </w:r>
      <w:r w:rsidRPr="00497FD4">
        <w:rPr>
          <w:color w:val="000000"/>
        </w:rPr>
        <w:t>Le montant des dommages et intérêts sera fixé par un expert désigné par la Cnam et accepté par le Titulaire ou soumis à l’appréciation souveraine des tribunaux.</w:t>
      </w:r>
    </w:p>
    <w:p w14:paraId="7D60A5E8" w14:textId="77777777" w:rsidR="0076247B" w:rsidRPr="00497FD4" w:rsidRDefault="0076247B" w:rsidP="0076247B">
      <w:pPr>
        <w:keepNext/>
        <w:numPr>
          <w:ilvl w:val="1"/>
          <w:numId w:val="4"/>
        </w:numPr>
        <w:spacing w:before="240" w:after="60"/>
        <w:jc w:val="both"/>
        <w:outlineLvl w:val="1"/>
        <w:rPr>
          <w:rFonts w:eastAsia="Times New Roman" w:cs="Calibri"/>
          <w:b/>
          <w:bCs/>
          <w:iCs/>
        </w:rPr>
      </w:pPr>
      <w:bookmarkStart w:id="358" w:name="_Toc394063348"/>
      <w:bookmarkStart w:id="359" w:name="_Toc225404375"/>
      <w:r w:rsidRPr="00497FD4">
        <w:rPr>
          <w:rFonts w:eastAsia="Times New Roman" w:cs="Calibri"/>
          <w:b/>
          <w:bCs/>
          <w:iCs/>
        </w:rPr>
        <w:t>Assurance</w:t>
      </w:r>
      <w:bookmarkEnd w:id="358"/>
      <w:bookmarkEnd w:id="359"/>
    </w:p>
    <w:p w14:paraId="7FC9B4A8" w14:textId="5DE69E44" w:rsidR="0076247B" w:rsidRPr="00497FD4" w:rsidRDefault="0076247B" w:rsidP="0076247B">
      <w:pPr>
        <w:spacing w:before="100" w:beforeAutospacing="1"/>
        <w:jc w:val="both"/>
        <w:rPr>
          <w:lang w:eastAsia="fr-FR"/>
        </w:rPr>
      </w:pPr>
      <w:r w:rsidRPr="00497FD4">
        <w:rPr>
          <w:lang w:eastAsia="fr-FR"/>
        </w:rPr>
        <w:t xml:space="preserve">Il est fait application de l’article 9 du </w:t>
      </w:r>
      <w:r>
        <w:rPr>
          <w:lang w:eastAsia="fr-FR"/>
        </w:rPr>
        <w:t>CCAG-FCS.</w:t>
      </w:r>
    </w:p>
    <w:p w14:paraId="78248923" w14:textId="77777777" w:rsidR="0076247B" w:rsidRPr="00497FD4" w:rsidRDefault="0076247B" w:rsidP="0076247B">
      <w:pPr>
        <w:spacing w:before="100" w:beforeAutospacing="1"/>
        <w:jc w:val="both"/>
        <w:rPr>
          <w:lang w:eastAsia="fr-FR"/>
        </w:rPr>
      </w:pPr>
      <w:r w:rsidRPr="00497FD4">
        <w:rPr>
          <w:lang w:eastAsia="fr-FR"/>
        </w:rPr>
        <w:t>Le Titulaire déclare être assuré auprès d’une compagnie d’assurance notoirement solvable afin de garantir sa responsabilité à l’égard du pouvoir adjudicateur et des tiers, victimes d’accidents ou de dommages causés par l’exécution des prestations.</w:t>
      </w:r>
    </w:p>
    <w:p w14:paraId="2CAE0A83" w14:textId="77777777" w:rsidR="0076247B" w:rsidRPr="00497FD4" w:rsidRDefault="0076247B" w:rsidP="0076247B">
      <w:pPr>
        <w:spacing w:before="100" w:beforeAutospacing="1"/>
        <w:jc w:val="both"/>
        <w:rPr>
          <w:lang w:eastAsia="fr-FR"/>
        </w:rPr>
      </w:pPr>
      <w:r w:rsidRPr="00497FD4">
        <w:rPr>
          <w:lang w:eastAsia="fr-FR"/>
        </w:rPr>
        <w:t xml:space="preserve">Le Titulaire s’engage à communiquer une attestation de la police d’assurance à la Cnam lors de la signature du présent </w:t>
      </w:r>
      <w:r w:rsidRPr="00497FD4">
        <w:t>accord-cadre</w:t>
      </w:r>
      <w:r w:rsidRPr="00497FD4">
        <w:rPr>
          <w:lang w:eastAsia="fr-FR"/>
        </w:rPr>
        <w:t>. A tout moment durant l’exécution de l’accord</w:t>
      </w:r>
      <w:r w:rsidRPr="00497FD4">
        <w:t>-cadre</w:t>
      </w:r>
      <w:r w:rsidRPr="00497FD4">
        <w:rPr>
          <w:lang w:eastAsia="fr-FR"/>
        </w:rPr>
        <w:t>, le Titulaire doit être en mesure de produire cette attestation, sur demande de la Cnam et dans un délai de quinze jours à compter de la réception de la demande.</w:t>
      </w:r>
    </w:p>
    <w:p w14:paraId="2BD614BD" w14:textId="51D002D0" w:rsidR="0076247B" w:rsidRPr="00497FD4" w:rsidRDefault="0076247B" w:rsidP="0076247B">
      <w:pPr>
        <w:spacing w:after="100" w:afterAutospacing="1"/>
        <w:jc w:val="both"/>
        <w:rPr>
          <w:lang w:eastAsia="fr-FR"/>
        </w:rPr>
      </w:pPr>
      <w:r w:rsidRPr="00497FD4">
        <w:rPr>
          <w:lang w:eastAsia="fr-FR"/>
        </w:rPr>
        <w:lastRenderedPageBreak/>
        <w:t>Le Titulaire s’engage à régler toutes les primes pour que la Cnam</w:t>
      </w:r>
      <w:r>
        <w:rPr>
          <w:lang w:eastAsia="fr-FR"/>
        </w:rPr>
        <w:t>/l’</w:t>
      </w:r>
      <w:r w:rsidR="00300D66">
        <w:rPr>
          <w:lang w:eastAsia="fr-FR"/>
        </w:rPr>
        <w:t>Organisme</w:t>
      </w:r>
      <w:r>
        <w:rPr>
          <w:lang w:eastAsia="fr-FR"/>
        </w:rPr>
        <w:t xml:space="preserve"> </w:t>
      </w:r>
      <w:r w:rsidRPr="00497FD4">
        <w:rPr>
          <w:lang w:eastAsia="fr-FR"/>
        </w:rPr>
        <w:t>puisse faire valoir ses droits. En tout état de cause, la franchise imposée par la compagnie d’assurance sera à la charge du Titulaire.</w:t>
      </w:r>
    </w:p>
    <w:p w14:paraId="5538ADD9" w14:textId="77777777" w:rsidR="00B71091" w:rsidRPr="00916336" w:rsidRDefault="00E8574A" w:rsidP="00967C93">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60" w:name="_Toc394063354"/>
      <w:bookmarkStart w:id="361" w:name="_Toc129867507"/>
      <w:bookmarkStart w:id="362" w:name="_Toc225404376"/>
      <w:bookmarkEnd w:id="67"/>
      <w:bookmarkEnd w:id="68"/>
      <w:r w:rsidRPr="00916336">
        <w:rPr>
          <w:rFonts w:eastAsia="Times New Roman" w:cs="Calibri"/>
          <w:b/>
          <w:bCs/>
          <w:caps/>
          <w:color w:val="002060"/>
          <w:kern w:val="32"/>
          <w:sz w:val="24"/>
          <w:szCs w:val="24"/>
          <w:lang w:eastAsia="fr-FR"/>
        </w:rPr>
        <w:t xml:space="preserve">SOUS-TRAITANCE ET CESSION </w:t>
      </w:r>
      <w:bookmarkEnd w:id="360"/>
      <w:r w:rsidRPr="00916336">
        <w:rPr>
          <w:rFonts w:eastAsia="Times New Roman" w:cs="Calibri"/>
          <w:b/>
          <w:bCs/>
          <w:caps/>
          <w:color w:val="002060"/>
          <w:kern w:val="32"/>
          <w:sz w:val="24"/>
          <w:szCs w:val="24"/>
          <w:lang w:eastAsia="fr-FR"/>
        </w:rPr>
        <w:t>DE L’ACCORD-CADRE</w:t>
      </w:r>
      <w:bookmarkEnd w:id="361"/>
      <w:bookmarkEnd w:id="362"/>
    </w:p>
    <w:p w14:paraId="7A7235A5" w14:textId="0A8B0E2B" w:rsidR="00E8574A" w:rsidRPr="00497FD4" w:rsidRDefault="00E8574A" w:rsidP="00967C93">
      <w:pPr>
        <w:keepNext/>
        <w:numPr>
          <w:ilvl w:val="1"/>
          <w:numId w:val="4"/>
        </w:numPr>
        <w:spacing w:before="240" w:after="60"/>
        <w:jc w:val="both"/>
        <w:outlineLvl w:val="1"/>
        <w:rPr>
          <w:rFonts w:eastAsia="Times New Roman" w:cs="Calibri"/>
          <w:b/>
          <w:bCs/>
          <w:iCs/>
        </w:rPr>
      </w:pPr>
      <w:bookmarkStart w:id="363" w:name="_Toc394063355"/>
      <w:bookmarkStart w:id="364" w:name="_Toc225404377"/>
      <w:r w:rsidRPr="00497FD4">
        <w:rPr>
          <w:rFonts w:eastAsia="Times New Roman" w:cs="Calibri"/>
          <w:b/>
          <w:bCs/>
          <w:iCs/>
        </w:rPr>
        <w:t>Sous-traitance</w:t>
      </w:r>
      <w:bookmarkEnd w:id="363"/>
      <w:bookmarkEnd w:id="364"/>
    </w:p>
    <w:p w14:paraId="0A80F6A7" w14:textId="28D4E155" w:rsidR="00AF1728" w:rsidRPr="00497FD4" w:rsidRDefault="00E8574A" w:rsidP="00AF1728">
      <w:pPr>
        <w:spacing w:before="100" w:beforeAutospacing="1"/>
        <w:jc w:val="both"/>
      </w:pPr>
      <w:r w:rsidRPr="00497FD4">
        <w:t xml:space="preserve">Le Titulaire pourra sous-traiter l’exécution de certaines prestations, objet du présent accord-cadre, sous réserve de l’acceptation du ou des sous-traitants par la </w:t>
      </w:r>
      <w:r w:rsidR="00A10DED" w:rsidRPr="00497FD4">
        <w:t>Cnam</w:t>
      </w:r>
      <w:r w:rsidRPr="00497FD4">
        <w:t xml:space="preserve"> et de l’agrément par elle des conditions de paiements conformément à la loi n°75-1334 du 31</w:t>
      </w:r>
      <w:r w:rsidR="002F5853">
        <w:t xml:space="preserve"> décembre 19</w:t>
      </w:r>
      <w:r w:rsidRPr="00497FD4">
        <w:t xml:space="preserve">75 modifiée relative à la sous-traitance et conformément </w:t>
      </w:r>
      <w:r w:rsidR="005952D8" w:rsidRPr="00497FD4">
        <w:rPr>
          <w:rFonts w:cs="Calibri"/>
        </w:rPr>
        <w:t>aux articles L2193-1 à L2193-14 et R2193-1 à R2193-22 du code de la commande publique</w:t>
      </w:r>
      <w:r w:rsidR="00AF1728" w:rsidRPr="00497FD4">
        <w:t>.</w:t>
      </w:r>
    </w:p>
    <w:p w14:paraId="108313F3" w14:textId="77777777" w:rsidR="00E8574A" w:rsidRPr="00497FD4" w:rsidRDefault="00E8574A" w:rsidP="00AF1728">
      <w:pPr>
        <w:spacing w:before="100" w:beforeAutospacing="1"/>
        <w:jc w:val="both"/>
      </w:pPr>
      <w:r w:rsidRPr="00497FD4">
        <w:t>En cas de recours à la sous-traitance, le Titulaire s’engage à faire respecter à ses sous-traitants l’ensemble des clauses du présent accord-cadre.</w:t>
      </w:r>
    </w:p>
    <w:p w14:paraId="0FA11C5C" w14:textId="77777777" w:rsidR="00E8574A" w:rsidRPr="00497FD4" w:rsidRDefault="00E8574A" w:rsidP="00E8574A">
      <w:pPr>
        <w:jc w:val="both"/>
      </w:pPr>
      <w:r w:rsidRPr="00497FD4">
        <w:t xml:space="preserve">Le Titulaire demeure entièrement responsable vis-à-vis de la </w:t>
      </w:r>
      <w:r w:rsidR="00A10DED" w:rsidRPr="00497FD4">
        <w:t>Cnam</w:t>
      </w:r>
      <w:r w:rsidRPr="00497FD4">
        <w:t xml:space="preserve"> des prestations sous-traitées. </w:t>
      </w:r>
    </w:p>
    <w:p w14:paraId="32C9A90C" w14:textId="77777777" w:rsidR="00E8574A" w:rsidRPr="00497FD4" w:rsidRDefault="00E8574A" w:rsidP="00E8574A">
      <w:pPr>
        <w:jc w:val="both"/>
      </w:pPr>
      <w:r w:rsidRPr="00497FD4">
        <w:t>En tout état de cause, le Titulaire précisera le domaine d’intervention pour lequel il aura recours à la sous-traitance ainsi que la quantité et la nature des prestations mais le Titulaire assurera la maîtrise d'œuvre et la responsabilité de l'ensemble du service.</w:t>
      </w:r>
    </w:p>
    <w:p w14:paraId="7D6710F7" w14:textId="77777777" w:rsidR="00E8574A" w:rsidRPr="00497FD4" w:rsidRDefault="00E8574A" w:rsidP="00E8574A">
      <w:pPr>
        <w:spacing w:after="100" w:afterAutospacing="1"/>
        <w:jc w:val="both"/>
      </w:pPr>
      <w:r w:rsidRPr="00497FD4">
        <w:t>La sous-traitance de la totalité des prestations de l’accord-cadre est interdite.</w:t>
      </w:r>
    </w:p>
    <w:p w14:paraId="7602CB3D" w14:textId="09809867" w:rsidR="00E8574A" w:rsidRPr="00347060" w:rsidRDefault="00E8574A" w:rsidP="00967C93">
      <w:pPr>
        <w:keepNext/>
        <w:numPr>
          <w:ilvl w:val="1"/>
          <w:numId w:val="4"/>
        </w:numPr>
        <w:spacing w:before="240" w:after="60"/>
        <w:jc w:val="both"/>
        <w:outlineLvl w:val="1"/>
        <w:rPr>
          <w:rFonts w:eastAsia="Times New Roman" w:cs="Calibri"/>
          <w:b/>
          <w:bCs/>
          <w:iCs/>
        </w:rPr>
      </w:pPr>
      <w:bookmarkStart w:id="365" w:name="_Toc394063356"/>
      <w:bookmarkStart w:id="366" w:name="_Toc225404378"/>
      <w:r w:rsidRPr="00497FD4">
        <w:rPr>
          <w:rFonts w:eastAsia="Times New Roman" w:cs="Calibri"/>
          <w:b/>
          <w:bCs/>
          <w:iCs/>
        </w:rPr>
        <w:t xml:space="preserve">Cession de </w:t>
      </w:r>
      <w:r w:rsidRPr="00347060">
        <w:rPr>
          <w:rFonts w:eastAsia="Times New Roman" w:cs="Calibri"/>
          <w:b/>
          <w:bCs/>
          <w:iCs/>
        </w:rPr>
        <w:t>l’accord-cadre</w:t>
      </w:r>
      <w:bookmarkEnd w:id="365"/>
      <w:bookmarkEnd w:id="366"/>
      <w:r w:rsidR="008958A5" w:rsidRPr="00347060">
        <w:rPr>
          <w:rFonts w:eastAsia="Times New Roman" w:cs="Calibri"/>
          <w:b/>
          <w:bCs/>
          <w:iCs/>
        </w:rPr>
        <w:t xml:space="preserve"> </w:t>
      </w:r>
    </w:p>
    <w:p w14:paraId="643BD892" w14:textId="77777777" w:rsidR="00E8574A" w:rsidRPr="00497FD4" w:rsidRDefault="00E8574A" w:rsidP="00893541">
      <w:pPr>
        <w:spacing w:before="100" w:beforeAutospacing="1"/>
        <w:jc w:val="both"/>
        <w:rPr>
          <w:rFonts w:cs="Calibri"/>
          <w:lang w:eastAsia="fr-FR"/>
        </w:rPr>
      </w:pPr>
      <w:r w:rsidRPr="00497FD4">
        <w:rPr>
          <w:lang w:eastAsia="fr-FR"/>
        </w:rPr>
        <w:t xml:space="preserve">Le Titulaire doit informer la </w:t>
      </w:r>
      <w:r w:rsidR="00A10DED" w:rsidRPr="00497FD4">
        <w:rPr>
          <w:lang w:eastAsia="fr-FR"/>
        </w:rPr>
        <w:t>Cnam</w:t>
      </w:r>
      <w:r w:rsidRPr="00497FD4">
        <w:rPr>
          <w:lang w:eastAsia="fr-FR"/>
        </w:rPr>
        <w:t xml:space="preserve"> de tout projet de fusion ou d’absorption de l’entreprise titulaire et de tout projet de cession de l’accord-cadre. Cette information devra intervenir dans les plus brefs délais et le Titulaire sera chargé de communiquer les documents et renseignements utiles qui lui seront notifiés concernant la nouvelle entreprise </w:t>
      </w:r>
      <w:r w:rsidRPr="00497FD4">
        <w:rPr>
          <w:rFonts w:cs="Calibri"/>
          <w:lang w:eastAsia="fr-FR"/>
        </w:rPr>
        <w:t>à qui l’accord-cadre sera transféré ou cédé.</w:t>
      </w:r>
    </w:p>
    <w:p w14:paraId="66F04B27" w14:textId="364F71B0" w:rsidR="00E8574A" w:rsidRPr="00497FD4" w:rsidRDefault="00E8574A" w:rsidP="00E8574A">
      <w:pPr>
        <w:jc w:val="both"/>
        <w:rPr>
          <w:rFonts w:cs="Calibri"/>
          <w:lang w:eastAsia="fr-FR"/>
        </w:rPr>
      </w:pPr>
      <w:r w:rsidRPr="00497FD4">
        <w:rPr>
          <w:rFonts w:cs="Calibri"/>
          <w:lang w:eastAsia="fr-FR"/>
        </w:rPr>
        <w:t xml:space="preserve">La cession de l’accord-cadre ne peut avoir lieu qu’avec l’assentiment préalable de la </w:t>
      </w:r>
      <w:r w:rsidR="00A10DED" w:rsidRPr="00497FD4">
        <w:rPr>
          <w:rFonts w:cs="Calibri"/>
          <w:lang w:eastAsia="fr-FR"/>
        </w:rPr>
        <w:t>Cnam</w:t>
      </w:r>
      <w:r w:rsidRPr="00497FD4">
        <w:rPr>
          <w:rFonts w:cs="Calibri"/>
          <w:lang w:eastAsia="fr-FR"/>
        </w:rPr>
        <w:t>. Si la cession envisagée est de nature, soit à remettre en cause les éléments essentiels relatifs au choix du Titulaire initial d</w:t>
      </w:r>
      <w:r w:rsidR="002F5853">
        <w:rPr>
          <w:rFonts w:cs="Calibri"/>
          <w:lang w:eastAsia="fr-FR"/>
        </w:rPr>
        <w:t>e l’accord-cadre,</w:t>
      </w:r>
      <w:r w:rsidRPr="00497FD4">
        <w:rPr>
          <w:rFonts w:cs="Calibri"/>
          <w:lang w:eastAsia="fr-FR"/>
        </w:rPr>
        <w:t xml:space="preserve"> soit à modifier substantiellement l’économie du contrat, la </w:t>
      </w:r>
      <w:r w:rsidR="00A10DED" w:rsidRPr="00497FD4">
        <w:rPr>
          <w:rFonts w:cs="Calibri"/>
          <w:lang w:eastAsia="fr-FR"/>
        </w:rPr>
        <w:t>Cnam</w:t>
      </w:r>
      <w:r w:rsidRPr="00497FD4">
        <w:rPr>
          <w:rFonts w:cs="Calibri"/>
          <w:lang w:eastAsia="fr-FR"/>
        </w:rPr>
        <w:t xml:space="preserve"> refuse la cession.</w:t>
      </w:r>
    </w:p>
    <w:p w14:paraId="2B800983" w14:textId="77777777" w:rsidR="00E8574A" w:rsidRPr="00497FD4" w:rsidRDefault="00E8574A" w:rsidP="00E8574A">
      <w:pPr>
        <w:jc w:val="both"/>
        <w:rPr>
          <w:rFonts w:cs="Calibri"/>
          <w:lang w:eastAsia="fr-FR"/>
        </w:rPr>
      </w:pPr>
      <w:r w:rsidRPr="00497FD4">
        <w:rPr>
          <w:rFonts w:cs="Calibri"/>
          <w:lang w:eastAsia="fr-FR"/>
        </w:rPr>
        <w:t xml:space="preserve">La </w:t>
      </w:r>
      <w:r w:rsidR="00A10DED" w:rsidRPr="00497FD4">
        <w:rPr>
          <w:rFonts w:cs="Calibri"/>
          <w:lang w:eastAsia="fr-FR"/>
        </w:rPr>
        <w:t>Cnam</w:t>
      </w:r>
      <w:r w:rsidRPr="00497FD4">
        <w:rPr>
          <w:rFonts w:cs="Calibri"/>
          <w:lang w:eastAsia="fr-FR"/>
        </w:rPr>
        <w:t xml:space="preserve"> a la faculté de s’opposer à toute cession, sauf dans le cadre de procédures collectives telles que sont les procédures de liquidation et de redressement judiciaire, ou dans les cas de fusion notamment, lorsque l’activité de fabrication du Titulaire est cédée à la seule condition que le repreneur présente au moins les mêmes compétences et garanties au regard de la </w:t>
      </w:r>
      <w:r w:rsidR="00A10DED" w:rsidRPr="00497FD4">
        <w:rPr>
          <w:rFonts w:cs="Calibri"/>
          <w:lang w:eastAsia="fr-FR"/>
        </w:rPr>
        <w:t>Cnam</w:t>
      </w:r>
      <w:r w:rsidRPr="00497FD4">
        <w:rPr>
          <w:rFonts w:cs="Calibri"/>
          <w:lang w:eastAsia="fr-FR"/>
        </w:rPr>
        <w:t xml:space="preserve"> et que le cessionnaire accepte les conditions de l’accord-cadre.</w:t>
      </w:r>
    </w:p>
    <w:p w14:paraId="69F9A11B" w14:textId="48A6897C" w:rsidR="00E8574A" w:rsidRPr="00497FD4" w:rsidRDefault="00E8574A" w:rsidP="00E8574A">
      <w:pPr>
        <w:jc w:val="both"/>
        <w:rPr>
          <w:rFonts w:cs="Calibri"/>
          <w:color w:val="000000"/>
        </w:rPr>
      </w:pPr>
      <w:r w:rsidRPr="00497FD4">
        <w:rPr>
          <w:rFonts w:cs="Calibri"/>
          <w:lang w:eastAsia="fr-FR"/>
        </w:rPr>
        <w:t xml:space="preserve">En cas d’acceptation de la cession de l’accord-cadre par la </w:t>
      </w:r>
      <w:r w:rsidR="00A10DED" w:rsidRPr="00497FD4">
        <w:rPr>
          <w:rFonts w:cs="Calibri"/>
          <w:lang w:eastAsia="fr-FR"/>
        </w:rPr>
        <w:t>Cnam</w:t>
      </w:r>
      <w:r w:rsidRPr="00497FD4">
        <w:rPr>
          <w:rFonts w:cs="Calibri"/>
          <w:lang w:eastAsia="fr-FR"/>
        </w:rPr>
        <w:t xml:space="preserve">, elle </w:t>
      </w:r>
      <w:r w:rsidR="00E0545D">
        <w:rPr>
          <w:rFonts w:cs="Calibri"/>
          <w:lang w:eastAsia="fr-FR"/>
        </w:rPr>
        <w:t>fait</w:t>
      </w:r>
      <w:r w:rsidR="00E0545D" w:rsidRPr="00497FD4">
        <w:rPr>
          <w:rFonts w:cs="Calibri"/>
          <w:lang w:eastAsia="fr-FR"/>
        </w:rPr>
        <w:t xml:space="preserve"> </w:t>
      </w:r>
      <w:r w:rsidRPr="00497FD4">
        <w:rPr>
          <w:rFonts w:cs="Calibri"/>
          <w:lang w:eastAsia="fr-FR"/>
        </w:rPr>
        <w:t>l’objet d’un avenant constatant le transfert de l’accord-cadre au nouveau Titulaire.</w:t>
      </w:r>
      <w:r w:rsidRPr="00497FD4">
        <w:rPr>
          <w:rFonts w:cs="Calibri"/>
          <w:color w:val="000000"/>
        </w:rPr>
        <w:t xml:space="preserve"> </w:t>
      </w:r>
    </w:p>
    <w:p w14:paraId="28A683B1" w14:textId="77777777" w:rsidR="00E8574A" w:rsidRPr="00497FD4" w:rsidRDefault="00E8574A" w:rsidP="00E8574A">
      <w:pPr>
        <w:jc w:val="both"/>
        <w:rPr>
          <w:rFonts w:cs="Calibri"/>
          <w:color w:val="000000"/>
        </w:rPr>
      </w:pPr>
      <w:r w:rsidRPr="00497FD4">
        <w:rPr>
          <w:rFonts w:cs="Calibri"/>
          <w:color w:val="000000"/>
        </w:rPr>
        <w:t xml:space="preserve">En revanche, un avenant n'est pas nécessaire dans les cas suivants : reprise du contrat par l'administrateur judiciaire lorsque l'entreprise fait l'objet d'une procédure collective, changement </w:t>
      </w:r>
      <w:r w:rsidRPr="00497FD4">
        <w:rPr>
          <w:rFonts w:cs="Calibri"/>
          <w:color w:val="000000"/>
        </w:rPr>
        <w:lastRenderedPageBreak/>
        <w:t>n'affectant pas la forme juridique de l'entreprise mais sa raison sociale ou sa domiciliation, changement de la structure de l'entreprise n'entraînant pas la création d'une nouvelle personne morale (par exemple : transformation d'une SARL en SA).</w:t>
      </w:r>
    </w:p>
    <w:p w14:paraId="1716F2F2" w14:textId="23BE88A7" w:rsidR="00E8574A" w:rsidRDefault="00E8574A" w:rsidP="00E8574A">
      <w:pPr>
        <w:spacing w:after="100" w:afterAutospacing="1"/>
        <w:jc w:val="both"/>
        <w:rPr>
          <w:lang w:eastAsia="fr-FR"/>
        </w:rPr>
      </w:pPr>
      <w:r w:rsidRPr="00497FD4">
        <w:rPr>
          <w:lang w:eastAsia="fr-FR"/>
        </w:rPr>
        <w:t xml:space="preserve">En cas de cession du présent accord-cadre, le Titulaire devra remettre à la </w:t>
      </w:r>
      <w:r w:rsidR="00A10DED" w:rsidRPr="00497FD4">
        <w:rPr>
          <w:lang w:eastAsia="fr-FR"/>
        </w:rPr>
        <w:t>Cnam</w:t>
      </w:r>
      <w:r w:rsidRPr="00497FD4">
        <w:rPr>
          <w:lang w:eastAsia="fr-FR"/>
        </w:rPr>
        <w:t>, dès le jour d’effet de la cession de l’accord-cadre et sans formalités supplémentaires, tous les documents en sa possession concernant les prestations effectuées dans l</w:t>
      </w:r>
      <w:r w:rsidR="00454592" w:rsidRPr="00497FD4">
        <w:rPr>
          <w:lang w:eastAsia="fr-FR"/>
        </w:rPr>
        <w:t>e cadre du présent accord-cadre</w:t>
      </w:r>
      <w:r w:rsidRPr="00497FD4">
        <w:rPr>
          <w:lang w:eastAsia="fr-FR"/>
        </w:rPr>
        <w:t>.</w:t>
      </w:r>
    </w:p>
    <w:p w14:paraId="2D28EAC4" w14:textId="77777777" w:rsidR="00B9336D" w:rsidRPr="00916336" w:rsidRDefault="00262818" w:rsidP="00967C93">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67" w:name="_Toc394063377"/>
      <w:bookmarkStart w:id="368" w:name="_Toc129867512"/>
      <w:bookmarkStart w:id="369" w:name="_Toc225404379"/>
      <w:r w:rsidRPr="00916336">
        <w:rPr>
          <w:rFonts w:eastAsia="Times New Roman" w:cs="Calibri"/>
          <w:b/>
          <w:bCs/>
          <w:caps/>
          <w:color w:val="002060"/>
          <w:kern w:val="32"/>
          <w:sz w:val="24"/>
          <w:szCs w:val="24"/>
          <w:lang w:eastAsia="fr-FR"/>
        </w:rPr>
        <w:t>OBLIGATIONS ET ENGAGEMENTS DES PARTIES</w:t>
      </w:r>
      <w:bookmarkEnd w:id="367"/>
      <w:bookmarkEnd w:id="368"/>
      <w:bookmarkEnd w:id="369"/>
    </w:p>
    <w:p w14:paraId="15C328B0" w14:textId="367E9088" w:rsidR="00B9336D" w:rsidRPr="00497FD4" w:rsidRDefault="00B9336D" w:rsidP="00967C93">
      <w:pPr>
        <w:keepNext/>
        <w:numPr>
          <w:ilvl w:val="1"/>
          <w:numId w:val="4"/>
        </w:numPr>
        <w:spacing w:before="240" w:after="60"/>
        <w:jc w:val="both"/>
        <w:outlineLvl w:val="1"/>
        <w:rPr>
          <w:rFonts w:eastAsia="Times New Roman" w:cs="Calibri"/>
          <w:b/>
          <w:bCs/>
          <w:iCs/>
        </w:rPr>
      </w:pPr>
      <w:bookmarkStart w:id="370" w:name="_Toc394063378"/>
      <w:bookmarkStart w:id="371" w:name="_Toc225404380"/>
      <w:r w:rsidRPr="00497FD4">
        <w:rPr>
          <w:rFonts w:eastAsia="Times New Roman" w:cs="Calibri"/>
          <w:b/>
          <w:bCs/>
          <w:iCs/>
        </w:rPr>
        <w:t xml:space="preserve">La </w:t>
      </w:r>
      <w:bookmarkEnd w:id="370"/>
      <w:r w:rsidR="00617F4F" w:rsidRPr="00497FD4">
        <w:rPr>
          <w:rFonts w:eastAsia="Times New Roman" w:cs="Calibri"/>
          <w:b/>
          <w:bCs/>
          <w:iCs/>
        </w:rPr>
        <w:t>Cnam</w:t>
      </w:r>
      <w:r w:rsidR="005C3B1A">
        <w:rPr>
          <w:rFonts w:eastAsia="Times New Roman" w:cs="Calibri"/>
          <w:b/>
          <w:bCs/>
          <w:iCs/>
        </w:rPr>
        <w:t xml:space="preserve"> et les </w:t>
      </w:r>
      <w:r w:rsidR="00300D66">
        <w:rPr>
          <w:rFonts w:eastAsia="Times New Roman" w:cs="Calibri"/>
          <w:b/>
          <w:bCs/>
          <w:iCs/>
        </w:rPr>
        <w:t>Organisme</w:t>
      </w:r>
      <w:r w:rsidR="005C3B1A">
        <w:rPr>
          <w:rFonts w:eastAsia="Times New Roman" w:cs="Calibri"/>
          <w:b/>
          <w:bCs/>
          <w:iCs/>
        </w:rPr>
        <w:t>s</w:t>
      </w:r>
      <w:bookmarkEnd w:id="371"/>
    </w:p>
    <w:p w14:paraId="7AFCA659" w14:textId="77777777" w:rsidR="00B9336D" w:rsidRPr="00497FD4" w:rsidRDefault="00B9336D" w:rsidP="00964C3F">
      <w:pPr>
        <w:numPr>
          <w:ilvl w:val="0"/>
          <w:numId w:val="5"/>
        </w:numPr>
        <w:spacing w:before="100" w:beforeAutospacing="1"/>
        <w:jc w:val="both"/>
        <w:rPr>
          <w:u w:val="single"/>
        </w:rPr>
      </w:pPr>
      <w:r w:rsidRPr="00497FD4">
        <w:rPr>
          <w:u w:val="single"/>
        </w:rPr>
        <w:t>Environnement</w:t>
      </w:r>
    </w:p>
    <w:p w14:paraId="4986B04C" w14:textId="41C933A7" w:rsidR="00B9336D" w:rsidRPr="00497FD4" w:rsidRDefault="00B9336D" w:rsidP="00B769A1">
      <w:pPr>
        <w:spacing w:before="100" w:beforeAutospacing="1" w:after="100" w:afterAutospacing="1"/>
        <w:jc w:val="both"/>
      </w:pPr>
      <w:r w:rsidRPr="00497FD4">
        <w:t xml:space="preserve">La </w:t>
      </w:r>
      <w:r w:rsidR="00617F4F" w:rsidRPr="00497FD4">
        <w:t>Cnam</w:t>
      </w:r>
      <w:r w:rsidRPr="00497FD4">
        <w:t xml:space="preserve"> </w:t>
      </w:r>
      <w:r w:rsidR="005C3B1A">
        <w:t>ou l’</w:t>
      </w:r>
      <w:r w:rsidR="00300D66">
        <w:t>Organisme</w:t>
      </w:r>
      <w:r w:rsidR="005C3B1A">
        <w:t xml:space="preserve"> </w:t>
      </w:r>
      <w:r w:rsidRPr="00497FD4">
        <w:t>assure au personnel du Titulaire, appelé à intervenir dans ses locaux, des conditions d’environnement conformes aux normes d’hygiène et de sécurité en vigueur.</w:t>
      </w:r>
    </w:p>
    <w:p w14:paraId="4F263923" w14:textId="77777777" w:rsidR="00B9336D" w:rsidRPr="00497FD4" w:rsidRDefault="00B9336D" w:rsidP="00964C3F">
      <w:pPr>
        <w:numPr>
          <w:ilvl w:val="0"/>
          <w:numId w:val="5"/>
        </w:numPr>
        <w:jc w:val="both"/>
        <w:rPr>
          <w:u w:val="single"/>
        </w:rPr>
      </w:pPr>
      <w:r w:rsidRPr="00497FD4">
        <w:rPr>
          <w:u w:val="single"/>
        </w:rPr>
        <w:t>Devoir général d’information</w:t>
      </w:r>
    </w:p>
    <w:p w14:paraId="086AD247" w14:textId="539AD0BA" w:rsidR="00B9336D" w:rsidRDefault="00B9336D" w:rsidP="00B9336D">
      <w:pPr>
        <w:spacing w:before="100" w:beforeAutospacing="1" w:after="100" w:afterAutospacing="1"/>
        <w:jc w:val="both"/>
      </w:pPr>
      <w:r w:rsidRPr="00497FD4">
        <w:t xml:space="preserve">La </w:t>
      </w:r>
      <w:r w:rsidR="00617F4F" w:rsidRPr="00497FD4">
        <w:t>Cnam</w:t>
      </w:r>
      <w:r w:rsidRPr="00497FD4">
        <w:t xml:space="preserve"> </w:t>
      </w:r>
      <w:r w:rsidR="005C3B1A">
        <w:t>ou l’</w:t>
      </w:r>
      <w:r w:rsidR="00300D66">
        <w:t>Organisme</w:t>
      </w:r>
      <w:r w:rsidR="005C3B1A">
        <w:t xml:space="preserve"> </w:t>
      </w:r>
      <w:r w:rsidRPr="00497FD4">
        <w:t xml:space="preserve">est tenue de manière générale à une obligation de collaboration et d’information, et à ce titre, elle met à la disposition du Titulaire les informations et les outils qui lui sont nécessaires pour la bonne exécution du présent </w:t>
      </w:r>
      <w:r w:rsidR="00FC256E" w:rsidRPr="00497FD4">
        <w:t>accord-cadre</w:t>
      </w:r>
      <w:r w:rsidRPr="00497FD4">
        <w:t>.</w:t>
      </w:r>
    </w:p>
    <w:p w14:paraId="0511AA1D" w14:textId="24DF0E73" w:rsidR="00B9336D" w:rsidRPr="00497FD4" w:rsidRDefault="00B9336D" w:rsidP="00967C93">
      <w:pPr>
        <w:keepNext/>
        <w:numPr>
          <w:ilvl w:val="1"/>
          <w:numId w:val="4"/>
        </w:numPr>
        <w:spacing w:before="240" w:after="60"/>
        <w:jc w:val="both"/>
        <w:outlineLvl w:val="1"/>
        <w:rPr>
          <w:rFonts w:eastAsia="Times New Roman" w:cs="Calibri"/>
          <w:b/>
          <w:bCs/>
          <w:iCs/>
        </w:rPr>
      </w:pPr>
      <w:bookmarkStart w:id="372" w:name="_Toc394063379"/>
      <w:bookmarkStart w:id="373" w:name="_Toc225404381"/>
      <w:r w:rsidRPr="00497FD4">
        <w:rPr>
          <w:rFonts w:eastAsia="Times New Roman" w:cs="Calibri"/>
          <w:b/>
          <w:bCs/>
          <w:iCs/>
        </w:rPr>
        <w:t>Le Titulaire</w:t>
      </w:r>
      <w:bookmarkEnd w:id="372"/>
      <w:bookmarkEnd w:id="373"/>
    </w:p>
    <w:p w14:paraId="11B7D67B" w14:textId="77777777" w:rsidR="00B9336D" w:rsidRPr="00497FD4" w:rsidRDefault="00B9336D" w:rsidP="00964C3F">
      <w:pPr>
        <w:numPr>
          <w:ilvl w:val="0"/>
          <w:numId w:val="5"/>
        </w:numPr>
        <w:spacing w:before="100" w:beforeAutospacing="1"/>
        <w:jc w:val="both"/>
        <w:rPr>
          <w:u w:val="single"/>
        </w:rPr>
      </w:pPr>
      <w:r w:rsidRPr="00497FD4">
        <w:rPr>
          <w:u w:val="single"/>
        </w:rPr>
        <w:t xml:space="preserve">Obligations </w:t>
      </w:r>
    </w:p>
    <w:p w14:paraId="54ABEC26" w14:textId="77777777" w:rsidR="00B9336D" w:rsidRPr="00497FD4" w:rsidRDefault="00B9336D" w:rsidP="00B9336D">
      <w:pPr>
        <w:tabs>
          <w:tab w:val="left" w:pos="5245"/>
        </w:tabs>
        <w:spacing w:before="100" w:beforeAutospacing="1" w:after="100" w:afterAutospacing="1"/>
        <w:jc w:val="both"/>
      </w:pPr>
      <w:r w:rsidRPr="00497FD4">
        <w:t xml:space="preserve">Le Titulaire reconnaît comme essentiel de garantir la qualité et la conformité des prestations qu’il assure dans le cadre du présent </w:t>
      </w:r>
      <w:r w:rsidR="00FC256E" w:rsidRPr="00497FD4">
        <w:t>accord-cadre.</w:t>
      </w:r>
    </w:p>
    <w:p w14:paraId="628F41DF" w14:textId="77777777" w:rsidR="00B9336D" w:rsidRPr="00497FD4" w:rsidRDefault="00B9336D" w:rsidP="00411E4F">
      <w:pPr>
        <w:tabs>
          <w:tab w:val="left" w:pos="5245"/>
        </w:tabs>
        <w:spacing w:before="100" w:beforeAutospacing="1" w:after="0"/>
        <w:jc w:val="both"/>
      </w:pPr>
      <w:r w:rsidRPr="00497FD4">
        <w:t>La qualité et la conformité résultent notamment :</w:t>
      </w:r>
    </w:p>
    <w:p w14:paraId="2CDF0093" w14:textId="77777777" w:rsidR="00B9336D" w:rsidRPr="00497FD4" w:rsidRDefault="00B9336D" w:rsidP="00411E4F">
      <w:pPr>
        <w:numPr>
          <w:ilvl w:val="0"/>
          <w:numId w:val="3"/>
        </w:numPr>
        <w:tabs>
          <w:tab w:val="left" w:pos="5245"/>
        </w:tabs>
        <w:spacing w:after="120"/>
        <w:ind w:left="714" w:hanging="357"/>
        <w:jc w:val="both"/>
      </w:pPr>
      <w:r w:rsidRPr="00497FD4">
        <w:t>du respect des stipulations du Cahier des Clauses Administratives Générales, du présent CCAP, et des prestations à exécuter,</w:t>
      </w:r>
    </w:p>
    <w:p w14:paraId="0225C4D9" w14:textId="77777777" w:rsidR="00B9336D" w:rsidRPr="00497FD4" w:rsidRDefault="00B9336D" w:rsidP="00964C3F">
      <w:pPr>
        <w:numPr>
          <w:ilvl w:val="0"/>
          <w:numId w:val="3"/>
        </w:numPr>
        <w:tabs>
          <w:tab w:val="left" w:pos="5245"/>
        </w:tabs>
        <w:spacing w:before="100" w:beforeAutospacing="1" w:after="120"/>
        <w:jc w:val="both"/>
      </w:pPr>
      <w:r w:rsidRPr="00497FD4">
        <w:t>du respect des délais indiqués,</w:t>
      </w:r>
    </w:p>
    <w:p w14:paraId="7DFD6A35" w14:textId="77777777" w:rsidR="00B9336D" w:rsidRPr="00497FD4" w:rsidRDefault="00B9336D" w:rsidP="00964C3F">
      <w:pPr>
        <w:numPr>
          <w:ilvl w:val="0"/>
          <w:numId w:val="3"/>
        </w:numPr>
        <w:tabs>
          <w:tab w:val="left" w:pos="5245"/>
        </w:tabs>
        <w:spacing w:before="100" w:beforeAutospacing="1" w:after="100" w:afterAutospacing="1"/>
        <w:jc w:val="both"/>
      </w:pPr>
      <w:r w:rsidRPr="00497FD4">
        <w:t>de l’application des normes en vigueur applicables au Titulaire.</w:t>
      </w:r>
    </w:p>
    <w:p w14:paraId="7DE067FE" w14:textId="04B5A7FA" w:rsidR="00B9336D" w:rsidRDefault="00B9336D" w:rsidP="00822EDB">
      <w:pPr>
        <w:tabs>
          <w:tab w:val="left" w:pos="5245"/>
        </w:tabs>
        <w:spacing w:before="100" w:beforeAutospacing="1" w:after="100" w:afterAutospacing="1"/>
        <w:jc w:val="both"/>
      </w:pPr>
      <w:r w:rsidRPr="00497FD4">
        <w:t>Le Titulaire s’engage de façon générale à assurer la qualité des prestations au niveau le plus élevé en adéquation avec les usages profess</w:t>
      </w:r>
      <w:r w:rsidR="00C875DA" w:rsidRPr="00497FD4">
        <w:t>ionnels et les règles de l’art.</w:t>
      </w:r>
    </w:p>
    <w:p w14:paraId="25026C0B" w14:textId="77777777" w:rsidR="00822EDB" w:rsidRPr="00497FD4" w:rsidRDefault="00822EDB" w:rsidP="00964C3F">
      <w:pPr>
        <w:numPr>
          <w:ilvl w:val="0"/>
          <w:numId w:val="5"/>
        </w:numPr>
        <w:spacing w:before="100" w:beforeAutospacing="1"/>
        <w:jc w:val="both"/>
        <w:rPr>
          <w:u w:val="single"/>
        </w:rPr>
      </w:pPr>
      <w:r w:rsidRPr="00497FD4">
        <w:rPr>
          <w:u w:val="single"/>
        </w:rPr>
        <w:t xml:space="preserve">Engagements </w:t>
      </w:r>
    </w:p>
    <w:p w14:paraId="68F7A3B5" w14:textId="77777777" w:rsidR="00822EDB" w:rsidRPr="00497FD4" w:rsidRDefault="00822EDB" w:rsidP="0070550A">
      <w:pPr>
        <w:spacing w:before="100" w:beforeAutospacing="1"/>
        <w:jc w:val="both"/>
      </w:pPr>
      <w:r w:rsidRPr="00497FD4">
        <w:t xml:space="preserve">Le Titulaire accepte sans aucune réserve que la </w:t>
      </w:r>
      <w:r w:rsidR="00617F4F" w:rsidRPr="00497FD4">
        <w:t>Cnam</w:t>
      </w:r>
      <w:r w:rsidRPr="00497FD4">
        <w:t xml:space="preserve"> puisse réaliser ou faire réaliser des contrôles sur la qualité des prestations qu’il fournit. Les </w:t>
      </w:r>
      <w:r w:rsidRPr="00497FD4">
        <w:rPr>
          <w:rFonts w:cs="Calibri"/>
        </w:rPr>
        <w:t xml:space="preserve">différents contrôles et mesures, matérialisés notamment par des constats ou des rapports effectués par la </w:t>
      </w:r>
      <w:r w:rsidR="00617F4F" w:rsidRPr="00497FD4">
        <w:rPr>
          <w:rFonts w:cs="Calibri"/>
        </w:rPr>
        <w:t>Cnam</w:t>
      </w:r>
      <w:r w:rsidRPr="00497FD4">
        <w:rPr>
          <w:rFonts w:cs="Calibri"/>
        </w:rPr>
        <w:t xml:space="preserve"> ou par un tiers à leur demande sont opposables au Titulaire.</w:t>
      </w:r>
    </w:p>
    <w:p w14:paraId="7F503C0E" w14:textId="5E77E8E6" w:rsidR="00822EDB" w:rsidRDefault="00822EDB" w:rsidP="0070550A">
      <w:pPr>
        <w:spacing w:after="100" w:afterAutospacing="1"/>
        <w:jc w:val="both"/>
        <w:rPr>
          <w:rFonts w:cs="Calibri"/>
          <w:color w:val="000000"/>
          <w:shd w:val="clear" w:color="auto" w:fill="FFFFFF"/>
        </w:rPr>
      </w:pPr>
      <w:r w:rsidRPr="00497FD4">
        <w:rPr>
          <w:rFonts w:cs="Calibri"/>
          <w:color w:val="000000"/>
          <w:shd w:val="clear" w:color="auto" w:fill="FFFFFF"/>
        </w:rPr>
        <w:lastRenderedPageBreak/>
        <w:t xml:space="preserve">Si le Titulaire entrave l'exercice du droit de contrôle de la </w:t>
      </w:r>
      <w:r w:rsidR="00617F4F" w:rsidRPr="00497FD4">
        <w:rPr>
          <w:rFonts w:cs="Calibri"/>
          <w:color w:val="000000"/>
          <w:shd w:val="clear" w:color="auto" w:fill="FFFFFF"/>
        </w:rPr>
        <w:t>Cnam</w:t>
      </w:r>
      <w:r w:rsidRPr="00497FD4">
        <w:rPr>
          <w:rFonts w:cs="Calibri"/>
          <w:color w:val="000000"/>
          <w:shd w:val="clear" w:color="auto" w:fill="FFFFFF"/>
        </w:rPr>
        <w:t xml:space="preserve"> en cours d'exécution </w:t>
      </w:r>
      <w:r w:rsidR="007C2733" w:rsidRPr="00497FD4">
        <w:rPr>
          <w:rFonts w:cs="Calibri"/>
          <w:color w:val="000000"/>
          <w:shd w:val="clear" w:color="auto" w:fill="FFFFFF"/>
        </w:rPr>
        <w:t>de l’accord-cadre</w:t>
      </w:r>
      <w:r w:rsidRPr="00497FD4">
        <w:rPr>
          <w:rFonts w:cs="Calibri"/>
          <w:color w:val="000000"/>
          <w:shd w:val="clear" w:color="auto" w:fill="FFFFFF"/>
        </w:rPr>
        <w:t>, il encourt une résiliatio</w:t>
      </w:r>
      <w:r w:rsidR="007C2733" w:rsidRPr="00497FD4">
        <w:rPr>
          <w:rFonts w:cs="Calibri"/>
          <w:color w:val="000000"/>
          <w:shd w:val="clear" w:color="auto" w:fill="FFFFFF"/>
        </w:rPr>
        <w:t>n du</w:t>
      </w:r>
      <w:r w:rsidRPr="00497FD4">
        <w:rPr>
          <w:rFonts w:cs="Calibri"/>
          <w:color w:val="000000"/>
          <w:shd w:val="clear" w:color="auto" w:fill="FFFFFF"/>
        </w:rPr>
        <w:t xml:space="preserve"> pour faute.</w:t>
      </w:r>
    </w:p>
    <w:p w14:paraId="441CD51B" w14:textId="77777777" w:rsidR="00B9336D" w:rsidRPr="00497FD4" w:rsidRDefault="00B9336D" w:rsidP="00964C3F">
      <w:pPr>
        <w:numPr>
          <w:ilvl w:val="0"/>
          <w:numId w:val="5"/>
        </w:numPr>
        <w:jc w:val="both"/>
        <w:rPr>
          <w:u w:val="single"/>
        </w:rPr>
      </w:pPr>
      <w:r w:rsidRPr="00497FD4">
        <w:rPr>
          <w:u w:val="single"/>
        </w:rPr>
        <w:t>Devoir d’information</w:t>
      </w:r>
    </w:p>
    <w:p w14:paraId="21283591" w14:textId="77777777" w:rsidR="00B9336D" w:rsidRPr="00497FD4" w:rsidRDefault="00B9336D" w:rsidP="00B769A1">
      <w:pPr>
        <w:spacing w:before="100" w:beforeAutospacing="1"/>
        <w:jc w:val="both"/>
        <w:rPr>
          <w:shd w:val="clear" w:color="auto" w:fill="FFFFFF"/>
        </w:rPr>
      </w:pPr>
      <w:r w:rsidRPr="00497FD4">
        <w:rPr>
          <w:shd w:val="clear" w:color="auto" w:fill="FFFFFF"/>
        </w:rPr>
        <w:t xml:space="preserve">Le Titulaire est tenu de notifier immédiatement à la </w:t>
      </w:r>
      <w:r w:rsidR="00617F4F" w:rsidRPr="00497FD4">
        <w:rPr>
          <w:shd w:val="clear" w:color="auto" w:fill="FFFFFF"/>
        </w:rPr>
        <w:t>Cnam</w:t>
      </w:r>
      <w:r w:rsidRPr="00497FD4">
        <w:rPr>
          <w:shd w:val="clear" w:color="auto" w:fill="FFFFFF"/>
        </w:rPr>
        <w:t xml:space="preserve"> les modifications surve</w:t>
      </w:r>
      <w:r w:rsidR="0089052C" w:rsidRPr="00497FD4">
        <w:rPr>
          <w:shd w:val="clear" w:color="auto" w:fill="FFFFFF"/>
        </w:rPr>
        <w:t xml:space="preserve">nant postérieurement à la remise de son offre définitive </w:t>
      </w:r>
      <w:r w:rsidRPr="00497FD4">
        <w:rPr>
          <w:shd w:val="clear" w:color="auto" w:fill="FFFFFF"/>
        </w:rPr>
        <w:t>et qui se rapportent :</w:t>
      </w:r>
    </w:p>
    <w:p w14:paraId="1E9BBD77" w14:textId="77777777" w:rsidR="00B9336D" w:rsidRPr="00497FD4" w:rsidRDefault="00B9336D" w:rsidP="00964C3F">
      <w:pPr>
        <w:numPr>
          <w:ilvl w:val="0"/>
          <w:numId w:val="3"/>
        </w:numPr>
        <w:spacing w:after="120"/>
        <w:jc w:val="both"/>
      </w:pPr>
      <w:r w:rsidRPr="00497FD4">
        <w:rPr>
          <w:shd w:val="clear" w:color="auto" w:fill="FFFFFF"/>
        </w:rPr>
        <w:t>aux personnes ayant le pouvoir de l'engager ;</w:t>
      </w:r>
    </w:p>
    <w:p w14:paraId="57C04423" w14:textId="77777777" w:rsidR="00B9336D" w:rsidRPr="00497FD4" w:rsidRDefault="00B9336D" w:rsidP="00964C3F">
      <w:pPr>
        <w:numPr>
          <w:ilvl w:val="0"/>
          <w:numId w:val="3"/>
        </w:numPr>
        <w:spacing w:before="120" w:after="120"/>
        <w:jc w:val="both"/>
      </w:pPr>
      <w:r w:rsidRPr="00497FD4">
        <w:rPr>
          <w:shd w:val="clear" w:color="auto" w:fill="FFFFFF"/>
        </w:rPr>
        <w:t>à la forme juridique sous laquelle il exerce son activité ;</w:t>
      </w:r>
    </w:p>
    <w:p w14:paraId="0602DE9E" w14:textId="77777777" w:rsidR="00B9336D" w:rsidRPr="00497FD4" w:rsidRDefault="00B9336D" w:rsidP="00964C3F">
      <w:pPr>
        <w:numPr>
          <w:ilvl w:val="0"/>
          <w:numId w:val="3"/>
        </w:numPr>
        <w:spacing w:before="120" w:after="120"/>
        <w:jc w:val="both"/>
      </w:pPr>
      <w:r w:rsidRPr="00497FD4">
        <w:rPr>
          <w:shd w:val="clear" w:color="auto" w:fill="FFFFFF"/>
        </w:rPr>
        <w:t>à sa raison sociale ou à sa dénomination ;</w:t>
      </w:r>
    </w:p>
    <w:p w14:paraId="3722F617" w14:textId="36CFAC61" w:rsidR="00B9336D" w:rsidRPr="00497FD4" w:rsidRDefault="00B9336D" w:rsidP="00964C3F">
      <w:pPr>
        <w:numPr>
          <w:ilvl w:val="0"/>
          <w:numId w:val="3"/>
        </w:numPr>
        <w:spacing w:after="120"/>
        <w:jc w:val="both"/>
      </w:pPr>
      <w:r w:rsidRPr="00497FD4">
        <w:rPr>
          <w:shd w:val="clear" w:color="auto" w:fill="FFFFFF"/>
        </w:rPr>
        <w:t>à son adresse ou à son siège social ;</w:t>
      </w:r>
    </w:p>
    <w:p w14:paraId="5347AE04" w14:textId="19DF6EDA" w:rsidR="00B9336D" w:rsidRPr="00497FD4" w:rsidRDefault="00B9336D" w:rsidP="00964C3F">
      <w:pPr>
        <w:numPr>
          <w:ilvl w:val="0"/>
          <w:numId w:val="3"/>
        </w:numPr>
        <w:spacing w:after="120"/>
        <w:jc w:val="both"/>
      </w:pPr>
      <w:r w:rsidRPr="00497FD4">
        <w:rPr>
          <w:shd w:val="clear" w:color="auto" w:fill="FFFFFF"/>
        </w:rPr>
        <w:t>aux renseignements qu'il a fournis pour l'acceptation d'un sous-traitant et l'agrément de ses conditions de paiement </w:t>
      </w:r>
      <w:r w:rsidRPr="00497FD4">
        <w:t>;</w:t>
      </w:r>
    </w:p>
    <w:p w14:paraId="7FEBAB3D" w14:textId="12B23586" w:rsidR="00B9336D" w:rsidRPr="00497FD4" w:rsidRDefault="003D23A3" w:rsidP="00964C3F">
      <w:pPr>
        <w:numPr>
          <w:ilvl w:val="0"/>
          <w:numId w:val="3"/>
        </w:numPr>
        <w:spacing w:after="100" w:afterAutospacing="1"/>
        <w:jc w:val="both"/>
      </w:pPr>
      <w:r w:rsidRPr="00497FD4">
        <w:rPr>
          <w:shd w:val="clear" w:color="auto" w:fill="FFFFFF"/>
        </w:rPr>
        <w:t>et,</w:t>
      </w:r>
      <w:r w:rsidR="00B9336D" w:rsidRPr="00497FD4">
        <w:rPr>
          <w:shd w:val="clear" w:color="auto" w:fill="FFFFFF"/>
        </w:rPr>
        <w:t xml:space="preserve"> plus généralement, à toutes les modifications importantes de fonctionnement de l'entreprise pouvant influer sur le déroulement </w:t>
      </w:r>
      <w:r w:rsidR="00FC256E" w:rsidRPr="00497FD4">
        <w:rPr>
          <w:shd w:val="clear" w:color="auto" w:fill="FFFFFF"/>
        </w:rPr>
        <w:t>de l’accord-cadre</w:t>
      </w:r>
      <w:r w:rsidR="00B9336D" w:rsidRPr="00497FD4">
        <w:rPr>
          <w:shd w:val="clear" w:color="auto" w:fill="FFFFFF"/>
        </w:rPr>
        <w:t>.</w:t>
      </w:r>
    </w:p>
    <w:p w14:paraId="0F15308F" w14:textId="77777777" w:rsidR="00B9336D" w:rsidRPr="00497FD4" w:rsidRDefault="00B9336D" w:rsidP="00411E4F">
      <w:pPr>
        <w:tabs>
          <w:tab w:val="left" w:pos="1134"/>
          <w:tab w:val="left" w:pos="5245"/>
        </w:tabs>
        <w:spacing w:after="0"/>
        <w:jc w:val="both"/>
        <w:rPr>
          <w:color w:val="000000"/>
        </w:rPr>
      </w:pPr>
      <w:r w:rsidRPr="00497FD4">
        <w:rPr>
          <w:color w:val="000000"/>
        </w:rPr>
        <w:t>Il en est de même :</w:t>
      </w:r>
    </w:p>
    <w:p w14:paraId="3AF498EB" w14:textId="07A1616F" w:rsidR="00B9336D" w:rsidRPr="00497FD4" w:rsidRDefault="00B9336D" w:rsidP="00411E4F">
      <w:pPr>
        <w:numPr>
          <w:ilvl w:val="0"/>
          <w:numId w:val="7"/>
        </w:numPr>
        <w:tabs>
          <w:tab w:val="left" w:pos="1134"/>
          <w:tab w:val="left" w:pos="5245"/>
        </w:tabs>
        <w:spacing w:after="0" w:line="240" w:lineRule="auto"/>
        <w:jc w:val="both"/>
        <w:rPr>
          <w:color w:val="000000"/>
        </w:rPr>
      </w:pPr>
      <w:r w:rsidRPr="00497FD4">
        <w:rPr>
          <w:color w:val="000000"/>
        </w:rPr>
        <w:t>de toute modification, suppression ou résiliation de ses polices d’assurance couvrant les responsabilités évoquées d</w:t>
      </w:r>
      <w:r w:rsidR="0029449E" w:rsidRPr="00497FD4">
        <w:rPr>
          <w:color w:val="000000"/>
        </w:rPr>
        <w:t>ans le</w:t>
      </w:r>
      <w:r w:rsidRPr="00497FD4">
        <w:rPr>
          <w:color w:val="000000"/>
        </w:rPr>
        <w:t xml:space="preserve"> présent CCAP ; </w:t>
      </w:r>
    </w:p>
    <w:p w14:paraId="549B4756" w14:textId="77777777" w:rsidR="00B9336D" w:rsidRPr="00497FD4" w:rsidRDefault="00B9336D" w:rsidP="00964C3F">
      <w:pPr>
        <w:numPr>
          <w:ilvl w:val="0"/>
          <w:numId w:val="7"/>
        </w:numPr>
        <w:tabs>
          <w:tab w:val="left" w:pos="1134"/>
          <w:tab w:val="left" w:pos="5245"/>
        </w:tabs>
        <w:spacing w:before="120" w:after="0" w:line="240" w:lineRule="auto"/>
        <w:jc w:val="both"/>
        <w:rPr>
          <w:color w:val="000000"/>
        </w:rPr>
      </w:pPr>
      <w:r w:rsidRPr="00497FD4">
        <w:rPr>
          <w:color w:val="000000"/>
        </w:rPr>
        <w:t>de toute disposition législative ou réglementaire ou décision de justice prononçant son exclusion des marchés publics.</w:t>
      </w:r>
    </w:p>
    <w:p w14:paraId="640C9185" w14:textId="5EC2A95D" w:rsidR="00B9336D" w:rsidRDefault="00B9336D" w:rsidP="00B769A1">
      <w:pPr>
        <w:spacing w:before="100" w:beforeAutospacing="1" w:after="100" w:afterAutospacing="1"/>
        <w:jc w:val="both"/>
        <w:rPr>
          <w:color w:val="000000"/>
        </w:rPr>
      </w:pPr>
      <w:r w:rsidRPr="00497FD4">
        <w:rPr>
          <w:color w:val="000000"/>
        </w:rPr>
        <w:t xml:space="preserve">Conformément au présent CCAP, </w:t>
      </w:r>
      <w:r w:rsidR="00FC256E" w:rsidRPr="00497FD4">
        <w:rPr>
          <w:color w:val="000000"/>
        </w:rPr>
        <w:t>l’accord-cadre</w:t>
      </w:r>
      <w:r w:rsidRPr="00497FD4">
        <w:rPr>
          <w:color w:val="000000"/>
        </w:rPr>
        <w:t xml:space="preserve"> peut être résilié aux torts du Titulaire, si celui-ci ne respecte pas son obligation d’information à l’égard de la </w:t>
      </w:r>
      <w:r w:rsidR="00617F4F" w:rsidRPr="00497FD4">
        <w:rPr>
          <w:color w:val="000000"/>
        </w:rPr>
        <w:t>Cnam</w:t>
      </w:r>
      <w:r w:rsidRPr="00497FD4">
        <w:rPr>
          <w:color w:val="000000"/>
        </w:rPr>
        <w:t>.</w:t>
      </w:r>
    </w:p>
    <w:p w14:paraId="0F5F35E3" w14:textId="2801AA36" w:rsidR="00746989" w:rsidRPr="00B07CE5" w:rsidRDefault="00746989" w:rsidP="00746989">
      <w:pPr>
        <w:spacing w:before="120" w:after="120"/>
        <w:jc w:val="both"/>
        <w:rPr>
          <w:rFonts w:cs="Calibri"/>
          <w:shd w:val="clear" w:color="auto" w:fill="FFFFFF"/>
        </w:rPr>
      </w:pPr>
      <w:r w:rsidRPr="00B07CE5">
        <w:rPr>
          <w:rFonts w:cs="Calibri"/>
          <w:shd w:val="clear" w:color="auto" w:fill="FFFFFF"/>
        </w:rPr>
        <w:t>Le Titulaire notifie immédiatement par écrit à la C</w:t>
      </w:r>
      <w:r>
        <w:rPr>
          <w:rFonts w:cs="Calibri"/>
          <w:shd w:val="clear" w:color="auto" w:fill="FFFFFF"/>
        </w:rPr>
        <w:t>nam</w:t>
      </w:r>
      <w:r w:rsidRPr="00B07CE5">
        <w:rPr>
          <w:rFonts w:cs="Calibri"/>
          <w:shd w:val="clear" w:color="auto" w:fill="FFFFFF"/>
        </w:rPr>
        <w:t xml:space="preserve"> ou l’</w:t>
      </w:r>
      <w:r w:rsidR="00300D66">
        <w:rPr>
          <w:rFonts w:cs="Calibri"/>
          <w:shd w:val="clear" w:color="auto" w:fill="FFFFFF"/>
        </w:rPr>
        <w:t>Organisme</w:t>
      </w:r>
      <w:r w:rsidRPr="00B07CE5">
        <w:rPr>
          <w:rFonts w:cs="Calibri"/>
          <w:shd w:val="clear" w:color="auto" w:fill="FFFFFF"/>
        </w:rPr>
        <w:t xml:space="preserve"> toutes les modifications le concernant et se rapportant à ses qualifications et aux habilitations nécessaires pour effectuer les prestations couvertes par le présent accord-cadre.</w:t>
      </w:r>
    </w:p>
    <w:p w14:paraId="51378F01" w14:textId="77777777" w:rsidR="00B9336D" w:rsidRPr="00497FD4" w:rsidRDefault="00B9336D" w:rsidP="00964C3F">
      <w:pPr>
        <w:numPr>
          <w:ilvl w:val="0"/>
          <w:numId w:val="5"/>
        </w:numPr>
        <w:jc w:val="both"/>
        <w:rPr>
          <w:u w:val="single"/>
        </w:rPr>
      </w:pPr>
      <w:r w:rsidRPr="00497FD4">
        <w:rPr>
          <w:u w:val="single"/>
        </w:rPr>
        <w:t xml:space="preserve">Devoir de conseil </w:t>
      </w:r>
    </w:p>
    <w:p w14:paraId="5B760496" w14:textId="77777777" w:rsidR="00B9336D" w:rsidRPr="00497FD4" w:rsidRDefault="00B9336D" w:rsidP="00DB290C">
      <w:pPr>
        <w:spacing w:before="100" w:beforeAutospacing="1"/>
        <w:jc w:val="both"/>
      </w:pPr>
      <w:r w:rsidRPr="00497FD4">
        <w:t xml:space="preserve">Le Titulaire reconnaît être tenu à une obligation générale de conseil, et notamment de recommandation envers la </w:t>
      </w:r>
      <w:r w:rsidR="00617F4F" w:rsidRPr="00497FD4">
        <w:t>Cnam</w:t>
      </w:r>
      <w:r w:rsidRPr="00497FD4">
        <w:t xml:space="preserve">. A ce titre, le Titulaire s’engage à fournir à la </w:t>
      </w:r>
      <w:r w:rsidR="00617F4F" w:rsidRPr="00497FD4">
        <w:t>Cnam</w:t>
      </w:r>
      <w:r w:rsidRPr="00497FD4">
        <w:t xml:space="preserve"> l’ensemble des conseils, des mises en garde et recommandations nécessaires à la bonne exécution </w:t>
      </w:r>
      <w:r w:rsidR="007B23E7" w:rsidRPr="00497FD4">
        <w:t>de l’accord-cadre</w:t>
      </w:r>
      <w:r w:rsidRPr="00497FD4">
        <w:t xml:space="preserve">. Le Titulaire informe la </w:t>
      </w:r>
      <w:r w:rsidR="00617F4F" w:rsidRPr="00497FD4">
        <w:t>Cnam</w:t>
      </w:r>
      <w:r w:rsidRPr="00497FD4">
        <w:t xml:space="preserve"> de toute difficulté rencontrée dans la réalisation </w:t>
      </w:r>
      <w:r w:rsidR="007B23E7" w:rsidRPr="00497FD4">
        <w:t>du présent accord-cadre.</w:t>
      </w:r>
    </w:p>
    <w:p w14:paraId="599AC58F" w14:textId="7662287D" w:rsidR="00B9336D" w:rsidRDefault="00B9336D" w:rsidP="00B9336D">
      <w:pPr>
        <w:jc w:val="both"/>
      </w:pPr>
      <w:r w:rsidRPr="00497FD4">
        <w:t xml:space="preserve">Toutes les informations (conseils, mises en garde, recommandations…) communiquées oralement à la </w:t>
      </w:r>
      <w:r w:rsidR="00617F4F" w:rsidRPr="00497FD4">
        <w:t>Cnam</w:t>
      </w:r>
      <w:r w:rsidRPr="00497FD4">
        <w:t xml:space="preserve"> donnent obligatoirement lieu à la remise d’un document écrit de confirmation au plus tard sous 8 jours, et adressé à l'ensemble des interlocuteurs qui lui auront été désignés.</w:t>
      </w:r>
    </w:p>
    <w:p w14:paraId="2199DB57" w14:textId="3318AE6F" w:rsidR="00B9336D" w:rsidRDefault="00B9336D" w:rsidP="00B769A1">
      <w:pPr>
        <w:spacing w:after="100" w:afterAutospacing="1"/>
        <w:jc w:val="both"/>
      </w:pPr>
      <w:r w:rsidRPr="00497FD4">
        <w:t xml:space="preserve">D’une manière générale, le Titulaire s’engage à déployer tous les efforts utiles pour obtenir les meilleurs résultats possibles et attendus au titre du présent </w:t>
      </w:r>
      <w:r w:rsidR="00FC256E" w:rsidRPr="00497FD4">
        <w:rPr>
          <w:color w:val="000000"/>
        </w:rPr>
        <w:t>accord-cadre</w:t>
      </w:r>
      <w:r w:rsidRPr="00497FD4">
        <w:t>.</w:t>
      </w:r>
    </w:p>
    <w:p w14:paraId="21621FF9" w14:textId="77777777" w:rsidR="0076247B" w:rsidRPr="00695623" w:rsidRDefault="0076247B" w:rsidP="0076247B">
      <w:pPr>
        <w:numPr>
          <w:ilvl w:val="0"/>
          <w:numId w:val="5"/>
        </w:numPr>
        <w:spacing w:line="240" w:lineRule="auto"/>
        <w:jc w:val="both"/>
        <w:rPr>
          <w:u w:val="single"/>
        </w:rPr>
      </w:pPr>
      <w:r w:rsidRPr="00695623">
        <w:rPr>
          <w:u w:val="single"/>
        </w:rPr>
        <w:t xml:space="preserve">Respect des normes environnementales </w:t>
      </w:r>
    </w:p>
    <w:p w14:paraId="4C716547" w14:textId="77777777" w:rsidR="0076247B" w:rsidRPr="00695623" w:rsidRDefault="0076247B" w:rsidP="0076247B">
      <w:pPr>
        <w:spacing w:after="100" w:afterAutospacing="1" w:line="240" w:lineRule="auto"/>
        <w:jc w:val="both"/>
      </w:pPr>
      <w:r>
        <w:lastRenderedPageBreak/>
        <w:t>Le Titulaire s’engage</w:t>
      </w:r>
      <w:r w:rsidRPr="00695623">
        <w:t xml:space="preserve"> à respecter toute la législation actuelle applicable en matière d’environnement et à ne pas employer de substances toxiques ou interdi</w:t>
      </w:r>
      <w:r>
        <w:t>tes. Il évite</w:t>
      </w:r>
      <w:r w:rsidRPr="00695623">
        <w:t xml:space="preserve"> également les matériaux dont l’élimination est difficile (matières composites, …).</w:t>
      </w:r>
    </w:p>
    <w:p w14:paraId="35473C1F" w14:textId="77777777" w:rsidR="0076247B" w:rsidRPr="00695623" w:rsidRDefault="0076247B" w:rsidP="0076247B">
      <w:pPr>
        <w:spacing w:after="100" w:afterAutospacing="1" w:line="240" w:lineRule="auto"/>
        <w:jc w:val="both"/>
      </w:pPr>
      <w:r w:rsidRPr="00695623">
        <w:t>Le Titulaire devra informer le pouvoir adjudicateur de toute évolution de la réglementation sur les produits.</w:t>
      </w:r>
    </w:p>
    <w:p w14:paraId="08DA3740" w14:textId="0728EA45" w:rsidR="0076247B" w:rsidRPr="00695623" w:rsidRDefault="0076247B" w:rsidP="0076247B">
      <w:pPr>
        <w:spacing w:after="100" w:afterAutospacing="1" w:line="240" w:lineRule="auto"/>
        <w:jc w:val="both"/>
      </w:pPr>
      <w:r w:rsidRPr="00695623">
        <w:t>Conformément à l’article 7-1 du CCAG-FCS, le Titulaire veille à ce que les fournitures qu’il livre respectent les prescriptions législatives et réglementaires en vigueur en matière d’environnement, de sécurité et de santé des personnes, et de préservation du voisinage. Il doit être en mesure d’en justifier, en cours d’exécution d</w:t>
      </w:r>
      <w:r w:rsidR="00577537">
        <w:t>e l’accord-cadre</w:t>
      </w:r>
      <w:r w:rsidRPr="00695623">
        <w:t xml:space="preserve"> et pendant la période de garantie des prestations, sur simple demande du pouvoir adjudicateur.</w:t>
      </w:r>
    </w:p>
    <w:p w14:paraId="36863864" w14:textId="77777777" w:rsidR="0076247B" w:rsidRDefault="0076247B" w:rsidP="0076247B">
      <w:pPr>
        <w:spacing w:after="100" w:afterAutospacing="1" w:line="240" w:lineRule="auto"/>
        <w:jc w:val="both"/>
      </w:pPr>
      <w:r w:rsidRPr="00695623">
        <w:t>L’ensemble des fournitures, objet du présent accord-cadre, doit être conforme à la réglementation en vigueur et répondre aux normes européennes et françaises, notamment en matière environnementale. Pour cela, la fourniture proposée doit répondre aux exigences d’un label de gestion durable des forêts issu d’un système de certification reconnu au niveau international, à savoir PEFC (« Programm for the Endorsement of Forest Certification Schemes ») ou national reconnus par PEFC et FSC (« Forest Stewardship Council ») ou équivalent.</w:t>
      </w:r>
      <w:r>
        <w:t xml:space="preserve"> </w:t>
      </w:r>
    </w:p>
    <w:p w14:paraId="562E1943" w14:textId="77777777" w:rsidR="0076247B" w:rsidRDefault="0076247B" w:rsidP="0076247B">
      <w:pPr>
        <w:spacing w:after="100" w:afterAutospacing="1" w:line="240" w:lineRule="auto"/>
        <w:jc w:val="both"/>
      </w:pPr>
      <w:r w:rsidRPr="00695623">
        <w:t>S’il est avéré</w:t>
      </w:r>
      <w:r>
        <w:t>, en cours d’exécution de l’accord-cadre</w:t>
      </w:r>
      <w:r w:rsidRPr="00695623">
        <w:t>, qu’un ou plusieurs produits proposés par le Titulaire ne respecte pas ces prescriptions ou sont fabriqués via des essences de bois menacé, le pouvoir adjudicateur se réserve le droit de résilier l’accord-cadre aux torts du Titulaire sans aucune indemnité.</w:t>
      </w:r>
    </w:p>
    <w:p w14:paraId="26804AA9" w14:textId="77777777" w:rsidR="009D2558" w:rsidRPr="00916336" w:rsidRDefault="009D2558" w:rsidP="00967C93">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74" w:name="_Toc129867513"/>
      <w:bookmarkStart w:id="375" w:name="_Toc225404382"/>
      <w:r w:rsidRPr="00916336">
        <w:rPr>
          <w:rFonts w:eastAsia="Times New Roman" w:cs="Calibri"/>
          <w:b/>
          <w:bCs/>
          <w:caps/>
          <w:color w:val="002060"/>
          <w:kern w:val="32"/>
          <w:sz w:val="24"/>
          <w:szCs w:val="24"/>
          <w:lang w:eastAsia="fr-FR"/>
        </w:rPr>
        <w:t>PLAN DE PREVENTION</w:t>
      </w:r>
      <w:bookmarkEnd w:id="374"/>
      <w:bookmarkEnd w:id="375"/>
    </w:p>
    <w:p w14:paraId="22BCF5C3" w14:textId="77777777" w:rsidR="009D2558" w:rsidRPr="00497FD4" w:rsidRDefault="009D2558" w:rsidP="009D2558">
      <w:pPr>
        <w:spacing w:after="100" w:afterAutospacing="1"/>
        <w:jc w:val="both"/>
      </w:pPr>
      <w:r w:rsidRPr="00497FD4">
        <w:t>En application des articles R. 4511-4 et R. 4512-7 et suivants du Code du travail, un plan de prévention doit être établi pour toute opération à réaliser, de quelle que nature qu’elle soit (travaux ou prestations de services), soit :</w:t>
      </w:r>
    </w:p>
    <w:p w14:paraId="462CEE71" w14:textId="77777777" w:rsidR="009D2558" w:rsidRPr="00497FD4" w:rsidRDefault="009D2558" w:rsidP="008F5F5B">
      <w:pPr>
        <w:spacing w:after="100" w:afterAutospacing="1"/>
        <w:ind w:left="708" w:hanging="708"/>
        <w:jc w:val="both"/>
      </w:pPr>
      <w:r w:rsidRPr="00497FD4">
        <w:t>1.</w:t>
      </w:r>
      <w:r w:rsidRPr="00497FD4">
        <w:tab/>
        <w:t>Dès lors que l’ensemble des contrats conclus pour la réalisation d’une même opération représente un nombre total d’heures de travail prévisible égal au moins à 400 heures sur une période inférieure ou égale à douze mois. Ce seuil de 400 heures (*) concerne toutes les entreprises extérieures concourant à cette opération, dont le présent titulaire, ainsi que les entreprises sous-traitantes auxquelles le titulaire et les autres entreprises extérieures peuvent faire appel.</w:t>
      </w:r>
    </w:p>
    <w:p w14:paraId="44C42C28" w14:textId="77777777" w:rsidR="009D2558" w:rsidRPr="00497FD4" w:rsidRDefault="009D2558" w:rsidP="009D2558">
      <w:pPr>
        <w:spacing w:after="100" w:afterAutospacing="1"/>
        <w:jc w:val="both"/>
      </w:pPr>
      <w:r w:rsidRPr="00497FD4">
        <w:t xml:space="preserve">Il en est de même dès lors qu’il apparaît, en cours d’exécution des prestations, que le nombre d’heures de travail doit atteindre 400 heures. </w:t>
      </w:r>
    </w:p>
    <w:p w14:paraId="34DEE2D5" w14:textId="77777777" w:rsidR="009D2558" w:rsidRPr="00497FD4" w:rsidRDefault="009D2558" w:rsidP="008F5F5B">
      <w:pPr>
        <w:spacing w:after="100" w:afterAutospacing="1"/>
        <w:ind w:left="708" w:hanging="708"/>
        <w:jc w:val="both"/>
      </w:pPr>
      <w:r w:rsidRPr="00497FD4">
        <w:t>2.</w:t>
      </w:r>
      <w:r w:rsidRPr="00497FD4">
        <w:tab/>
        <w:t>Lorsque l’ensemble des prestations nécessaires à la réalisation de l’opération à accomplir sont au nombre des travaux dangereux figurant sur une liste fixée par arrêté (Arrêté du 19 ma</w:t>
      </w:r>
      <w:r w:rsidR="000244F3" w:rsidRPr="00497FD4">
        <w:t xml:space="preserve">rs 1993 fixant, en application </w:t>
      </w:r>
      <w:r w:rsidRPr="00497FD4">
        <w:t>de l’article R. 237-8 du code du travail, la liste des travaux dangereux pour lesquels il est établi un plan de prévention.</w:t>
      </w:r>
    </w:p>
    <w:p w14:paraId="65B0D939" w14:textId="77777777" w:rsidR="009D2558" w:rsidRPr="00497FD4" w:rsidRDefault="009D2558" w:rsidP="009D2558">
      <w:pPr>
        <w:spacing w:after="100" w:afterAutospacing="1"/>
        <w:jc w:val="both"/>
      </w:pPr>
      <w:r w:rsidRPr="00497FD4">
        <w:t xml:space="preserve">(*) Pour vérifier la nécessité d’établir ce plan de prévention, le titulaire fait connaître par écrit à la </w:t>
      </w:r>
      <w:r w:rsidR="009E792C" w:rsidRPr="00497FD4">
        <w:t>Cnam</w:t>
      </w:r>
      <w:r w:rsidRPr="00497FD4">
        <w:t>, consécutivement à la notification d</w:t>
      </w:r>
      <w:r w:rsidR="00CC1A90" w:rsidRPr="00497FD4">
        <w:t>e l’accord-cadre</w:t>
      </w:r>
      <w:r w:rsidRPr="00497FD4">
        <w:t xml:space="preserve"> : la date d’arrivée de ses équipes, la durée </w:t>
      </w:r>
      <w:r w:rsidRPr="00497FD4">
        <w:lastRenderedPageBreak/>
        <w:t>prévisible de leur intervention, le nombre prévisible de travailleurs affectés tant pour lui que pour ses sous-traitants pour la partie des travaux et ou prestations qui leur sont dévolus.</w:t>
      </w:r>
    </w:p>
    <w:p w14:paraId="4C8A435C" w14:textId="77777777" w:rsidR="009D2558" w:rsidRPr="00497FD4" w:rsidRDefault="009D2558" w:rsidP="009D2558">
      <w:pPr>
        <w:spacing w:after="100" w:afterAutospacing="1"/>
        <w:jc w:val="both"/>
      </w:pPr>
      <w:r w:rsidRPr="00497FD4">
        <w:t xml:space="preserve">En cas de nécessité d’un tel plan, il sera établi par écrit (selon un modèle fourni par la </w:t>
      </w:r>
      <w:r w:rsidR="009E792C" w:rsidRPr="00497FD4">
        <w:t>Cnam</w:t>
      </w:r>
      <w:r w:rsidRPr="00497FD4">
        <w:t xml:space="preserve">), arrêté avant </w:t>
      </w:r>
      <w:r w:rsidR="000244F3" w:rsidRPr="00497FD4">
        <w:t>tout commencement d’exécution, et</w:t>
      </w:r>
      <w:r w:rsidRPr="00497FD4">
        <w:t xml:space="preserve"> signé des deux parties à l’issue d’une inspection commune des lieux de travail. Cette inspection a pour objet d’analyser les risques pouvant résulter de l’interférence entre les diverses activités, les installations et les matériels des différentes entreprises, ainsi que ceux mis à disposition par la </w:t>
      </w:r>
      <w:r w:rsidR="009E792C" w:rsidRPr="00497FD4">
        <w:t>Cnam</w:t>
      </w:r>
      <w:r w:rsidRPr="00497FD4">
        <w:t xml:space="preserve"> sur un même lieu de travail. Cette inspection doit être réalisée avec le référent Prévention désigné à la </w:t>
      </w:r>
      <w:r w:rsidR="009E792C" w:rsidRPr="00497FD4">
        <w:t>Cnam</w:t>
      </w:r>
      <w:r w:rsidRPr="00497FD4">
        <w:t>, dont les coordonnées seront précisées au titulaire à la notification d</w:t>
      </w:r>
      <w:r w:rsidR="00CC1A90" w:rsidRPr="00497FD4">
        <w:t>e l’accord-cadre</w:t>
      </w:r>
      <w:r w:rsidRPr="00497FD4">
        <w:t>.</w:t>
      </w:r>
    </w:p>
    <w:p w14:paraId="6F471096" w14:textId="77777777" w:rsidR="00B9336D" w:rsidRPr="00916336" w:rsidRDefault="00262818" w:rsidP="00967C93">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76" w:name="_Toc394063380"/>
      <w:bookmarkStart w:id="377" w:name="_Toc129867514"/>
      <w:bookmarkStart w:id="378" w:name="_Toc225404383"/>
      <w:r w:rsidRPr="00916336">
        <w:rPr>
          <w:rFonts w:eastAsia="Times New Roman" w:cs="Calibri"/>
          <w:b/>
          <w:bCs/>
          <w:caps/>
          <w:color w:val="002060"/>
          <w:kern w:val="32"/>
          <w:sz w:val="24"/>
          <w:szCs w:val="24"/>
          <w:lang w:eastAsia="fr-FR"/>
        </w:rPr>
        <w:t>PERSONNEL DU TITULAIRE</w:t>
      </w:r>
      <w:bookmarkEnd w:id="376"/>
      <w:bookmarkEnd w:id="377"/>
      <w:bookmarkEnd w:id="378"/>
    </w:p>
    <w:p w14:paraId="1454477A" w14:textId="64A9B51F" w:rsidR="00B9336D" w:rsidRPr="00497FD4" w:rsidRDefault="00B9336D" w:rsidP="00967C93">
      <w:pPr>
        <w:keepNext/>
        <w:numPr>
          <w:ilvl w:val="1"/>
          <w:numId w:val="4"/>
        </w:numPr>
        <w:spacing w:before="240" w:after="60"/>
        <w:jc w:val="both"/>
        <w:outlineLvl w:val="1"/>
        <w:rPr>
          <w:rFonts w:eastAsia="Times New Roman" w:cs="Calibri"/>
          <w:b/>
          <w:bCs/>
          <w:iCs/>
        </w:rPr>
      </w:pPr>
      <w:bookmarkStart w:id="379" w:name="_Toc394063381"/>
      <w:bookmarkStart w:id="380" w:name="_Toc225404384"/>
      <w:r w:rsidRPr="00497FD4">
        <w:rPr>
          <w:rFonts w:eastAsia="Times New Roman" w:cs="Calibri"/>
          <w:b/>
          <w:bCs/>
          <w:iCs/>
        </w:rPr>
        <w:t>Compétence</w:t>
      </w:r>
      <w:bookmarkEnd w:id="379"/>
      <w:bookmarkEnd w:id="380"/>
    </w:p>
    <w:p w14:paraId="0046C5E7" w14:textId="77777777" w:rsidR="00B9336D" w:rsidRPr="00497FD4" w:rsidRDefault="00B9336D" w:rsidP="00530381">
      <w:pPr>
        <w:tabs>
          <w:tab w:val="left" w:pos="5245"/>
        </w:tabs>
        <w:spacing w:before="100" w:beforeAutospacing="1" w:after="100" w:afterAutospacing="1"/>
        <w:jc w:val="both"/>
      </w:pPr>
      <w:r w:rsidRPr="00497FD4">
        <w:t xml:space="preserve">Le Titulaire s’engage à faire réaliser la prestation par un personnel spécialisé.  </w:t>
      </w:r>
    </w:p>
    <w:p w14:paraId="3622D356" w14:textId="6D198FC6" w:rsidR="00B9336D" w:rsidRPr="00497FD4" w:rsidRDefault="00B9336D" w:rsidP="00967C93">
      <w:pPr>
        <w:keepNext/>
        <w:numPr>
          <w:ilvl w:val="1"/>
          <w:numId w:val="4"/>
        </w:numPr>
        <w:spacing w:before="240" w:after="60"/>
        <w:jc w:val="both"/>
        <w:outlineLvl w:val="1"/>
        <w:rPr>
          <w:rFonts w:eastAsia="Times New Roman" w:cs="Calibri"/>
          <w:b/>
          <w:bCs/>
          <w:iCs/>
        </w:rPr>
      </w:pPr>
      <w:bookmarkStart w:id="381" w:name="_Toc394063382"/>
      <w:bookmarkStart w:id="382" w:name="_Toc225404385"/>
      <w:r w:rsidRPr="00497FD4">
        <w:rPr>
          <w:rFonts w:eastAsia="Times New Roman" w:cs="Calibri"/>
          <w:b/>
          <w:bCs/>
          <w:iCs/>
        </w:rPr>
        <w:t>Absence prolongée, départ du personnel et remplacement</w:t>
      </w:r>
      <w:bookmarkEnd w:id="381"/>
      <w:bookmarkEnd w:id="382"/>
    </w:p>
    <w:p w14:paraId="7112485B" w14:textId="6251E8C4" w:rsidR="00B9336D" w:rsidRPr="00497FD4" w:rsidRDefault="00B9336D" w:rsidP="00106AD1">
      <w:pPr>
        <w:spacing w:before="100" w:beforeAutospacing="1"/>
        <w:jc w:val="both"/>
        <w:rPr>
          <w:rFonts w:cs="Calibri"/>
          <w:color w:val="000000"/>
        </w:rPr>
      </w:pPr>
      <w:r w:rsidRPr="00497FD4">
        <w:rPr>
          <w:rFonts w:cs="Calibri"/>
          <w:color w:val="000000"/>
        </w:rPr>
        <w:t>En cas d'absence ou de départ du personnel affecté à l'exécution des prestations, et ce pour des raisons de force majeure, le Titulaire doit impérativement, sans délai, en aviser la personne responsable</w:t>
      </w:r>
      <w:r w:rsidR="00CE564F" w:rsidRPr="00497FD4">
        <w:rPr>
          <w:rFonts w:cs="Calibri"/>
          <w:color w:val="000000"/>
        </w:rPr>
        <w:t xml:space="preserve"> de l’</w:t>
      </w:r>
      <w:r w:rsidR="00CE564F" w:rsidRPr="00497FD4">
        <w:rPr>
          <w:color w:val="000000"/>
        </w:rPr>
        <w:t xml:space="preserve">accord-cadre </w:t>
      </w:r>
      <w:r w:rsidRPr="00497FD4">
        <w:rPr>
          <w:rFonts w:cs="Calibri"/>
          <w:color w:val="000000"/>
        </w:rPr>
        <w:t xml:space="preserve">par lettre recommandée avec accusé de réception et prendre toutes les dispositions nécessaires </w:t>
      </w:r>
      <w:r w:rsidR="009825A2" w:rsidRPr="00497FD4">
        <w:rPr>
          <w:rFonts w:cs="Calibri"/>
          <w:color w:val="000000"/>
        </w:rPr>
        <w:t>afin que</w:t>
      </w:r>
      <w:r w:rsidRPr="00497FD4">
        <w:rPr>
          <w:rFonts w:cs="Calibri"/>
          <w:color w:val="000000"/>
        </w:rPr>
        <w:t xml:space="preserve"> la bonne exécution </w:t>
      </w:r>
      <w:r w:rsidR="00F15238" w:rsidRPr="00497FD4">
        <w:rPr>
          <w:rFonts w:cs="Calibri"/>
          <w:color w:val="000000"/>
        </w:rPr>
        <w:t xml:space="preserve">des prestations </w:t>
      </w:r>
      <w:r w:rsidRPr="00497FD4">
        <w:rPr>
          <w:rFonts w:cs="Calibri"/>
          <w:color w:val="000000"/>
        </w:rPr>
        <w:t>ne s'en trouve pas compromise.</w:t>
      </w:r>
    </w:p>
    <w:p w14:paraId="656EC989" w14:textId="77777777" w:rsidR="00B9336D" w:rsidRPr="00497FD4" w:rsidRDefault="00B9336D" w:rsidP="00530381">
      <w:pPr>
        <w:spacing w:after="100" w:afterAutospacing="1"/>
        <w:jc w:val="both"/>
        <w:rPr>
          <w:rFonts w:cs="Calibri"/>
          <w:color w:val="000000"/>
        </w:rPr>
      </w:pPr>
      <w:r w:rsidRPr="00497FD4">
        <w:rPr>
          <w:rFonts w:cs="Calibri"/>
          <w:color w:val="000000"/>
        </w:rPr>
        <w:t>A ce titre, le Titulaire doit proposer un remplaçant de niveau et de compétences équivalents dans les 10 jours ouvrés suivant la réception de l'avis mentionné à l'alinéa précédent. Ce remplaçant devra être opérationnel de suite, et avoir été formé aux aspects techniques et fonctionnels des applications sur lesquelles il devra intervenir.</w:t>
      </w:r>
    </w:p>
    <w:p w14:paraId="66367DFC" w14:textId="5131B664" w:rsidR="00B9336D" w:rsidRPr="00497FD4" w:rsidRDefault="00B9336D" w:rsidP="00967C93">
      <w:pPr>
        <w:keepNext/>
        <w:numPr>
          <w:ilvl w:val="1"/>
          <w:numId w:val="4"/>
        </w:numPr>
        <w:spacing w:before="240" w:after="60"/>
        <w:jc w:val="both"/>
        <w:outlineLvl w:val="1"/>
        <w:rPr>
          <w:rFonts w:eastAsia="Times New Roman" w:cs="Calibri"/>
          <w:b/>
          <w:bCs/>
          <w:iCs/>
        </w:rPr>
      </w:pPr>
      <w:bookmarkStart w:id="383" w:name="_Toc394063383"/>
      <w:bookmarkStart w:id="384" w:name="_Toc225404386"/>
      <w:r w:rsidRPr="00497FD4">
        <w:rPr>
          <w:rFonts w:eastAsia="Times New Roman" w:cs="Calibri"/>
          <w:b/>
          <w:bCs/>
          <w:iCs/>
        </w:rPr>
        <w:t>Récusation du personnel</w:t>
      </w:r>
      <w:bookmarkEnd w:id="383"/>
      <w:bookmarkEnd w:id="384"/>
    </w:p>
    <w:p w14:paraId="538C17FE" w14:textId="06F83B46" w:rsidR="00B9336D" w:rsidRPr="00497FD4" w:rsidRDefault="00CE564F" w:rsidP="00530381">
      <w:pPr>
        <w:spacing w:before="100" w:beforeAutospacing="1"/>
        <w:jc w:val="both"/>
        <w:rPr>
          <w:lang w:eastAsia="fr-FR"/>
        </w:rPr>
      </w:pPr>
      <w:r w:rsidRPr="00497FD4">
        <w:rPr>
          <w:lang w:eastAsia="fr-FR"/>
        </w:rPr>
        <w:t xml:space="preserve">Pendant toute la durée </w:t>
      </w:r>
      <w:r w:rsidR="007F5EEA">
        <w:rPr>
          <w:lang w:eastAsia="fr-FR"/>
        </w:rPr>
        <w:t>de l’accord-cadre</w:t>
      </w:r>
      <w:r w:rsidR="00B9336D" w:rsidRPr="00497FD4">
        <w:rPr>
          <w:lang w:eastAsia="fr-FR"/>
        </w:rPr>
        <w:t xml:space="preserve">, la </w:t>
      </w:r>
      <w:r w:rsidR="009E792C" w:rsidRPr="00497FD4">
        <w:rPr>
          <w:lang w:eastAsia="fr-FR"/>
        </w:rPr>
        <w:t>Cnam</w:t>
      </w:r>
      <w:r w:rsidR="00B9336D" w:rsidRPr="00497FD4">
        <w:rPr>
          <w:lang w:eastAsia="fr-FR"/>
        </w:rPr>
        <w:t xml:space="preserve"> se réserve le droit de demander la récusation des personnels du Titulaire qui s'avéreraient inadaptés à l'exécution des prestations. La </w:t>
      </w:r>
      <w:r w:rsidR="009E792C" w:rsidRPr="00497FD4">
        <w:rPr>
          <w:lang w:eastAsia="fr-FR"/>
        </w:rPr>
        <w:t>Cnam</w:t>
      </w:r>
      <w:r w:rsidR="00B9336D" w:rsidRPr="00497FD4">
        <w:rPr>
          <w:lang w:eastAsia="fr-FR"/>
        </w:rPr>
        <w:t xml:space="preserve"> doit alors indiquer par écrit les raisons pour lesquelles elle souhaite récuser les personnels du Titulaire.</w:t>
      </w:r>
    </w:p>
    <w:p w14:paraId="4081573F" w14:textId="77777777" w:rsidR="00B9336D" w:rsidRPr="00497FD4" w:rsidRDefault="00B9336D" w:rsidP="00B9336D">
      <w:pPr>
        <w:jc w:val="both"/>
        <w:rPr>
          <w:lang w:eastAsia="fr-FR"/>
        </w:rPr>
      </w:pPr>
      <w:r w:rsidRPr="00497FD4">
        <w:rPr>
          <w:lang w:eastAsia="fr-FR"/>
        </w:rPr>
        <w:t>Le Titulaire doit alors procéder au remplacement des personnels récusés dans les conditions précisées au 2 du présent article.</w:t>
      </w:r>
    </w:p>
    <w:p w14:paraId="3CFCDBE9" w14:textId="6EC3CEBB" w:rsidR="00B9336D" w:rsidRPr="00497FD4" w:rsidRDefault="00B9336D" w:rsidP="00530381">
      <w:pPr>
        <w:spacing w:after="100" w:afterAutospacing="1"/>
        <w:jc w:val="both"/>
        <w:rPr>
          <w:lang w:eastAsia="fr-FR"/>
        </w:rPr>
      </w:pPr>
      <w:r w:rsidRPr="00497FD4">
        <w:rPr>
          <w:lang w:eastAsia="fr-FR"/>
        </w:rPr>
        <w:t>A défaut de proposition de remplaçant par le Titulaire, ou en cas de récusation de</w:t>
      </w:r>
      <w:r w:rsidR="00F423D8" w:rsidRPr="00497FD4">
        <w:rPr>
          <w:lang w:eastAsia="fr-FR"/>
        </w:rPr>
        <w:t xml:space="preserve">s remplaçants par la </w:t>
      </w:r>
      <w:r w:rsidR="009E792C" w:rsidRPr="00497FD4">
        <w:rPr>
          <w:lang w:eastAsia="fr-FR"/>
        </w:rPr>
        <w:t>Cnam</w:t>
      </w:r>
      <w:r w:rsidR="00F423D8" w:rsidRPr="00497FD4">
        <w:rPr>
          <w:lang w:eastAsia="fr-FR"/>
        </w:rPr>
        <w:t xml:space="preserve">, </w:t>
      </w:r>
      <w:r w:rsidR="007F5EEA">
        <w:rPr>
          <w:lang w:eastAsia="fr-FR"/>
        </w:rPr>
        <w:t xml:space="preserve">l’accord-cadre </w:t>
      </w:r>
      <w:r w:rsidRPr="00497FD4">
        <w:rPr>
          <w:lang w:eastAsia="fr-FR"/>
        </w:rPr>
        <w:t xml:space="preserve">pourra être résilié dans les conditions prévues à cet effet par le présent </w:t>
      </w:r>
      <w:r w:rsidR="00F423D8" w:rsidRPr="00497FD4">
        <w:rPr>
          <w:lang w:eastAsia="fr-FR"/>
        </w:rPr>
        <w:t>CCAP</w:t>
      </w:r>
      <w:r w:rsidRPr="00497FD4">
        <w:rPr>
          <w:lang w:eastAsia="fr-FR"/>
        </w:rPr>
        <w:t>.</w:t>
      </w:r>
    </w:p>
    <w:p w14:paraId="4B8D532F" w14:textId="2EBA82A1" w:rsidR="00B9336D" w:rsidRPr="00497FD4" w:rsidRDefault="00B9336D" w:rsidP="00967C93">
      <w:pPr>
        <w:keepNext/>
        <w:numPr>
          <w:ilvl w:val="1"/>
          <w:numId w:val="4"/>
        </w:numPr>
        <w:spacing w:before="240" w:after="60"/>
        <w:jc w:val="both"/>
        <w:outlineLvl w:val="1"/>
        <w:rPr>
          <w:rFonts w:eastAsia="Times New Roman" w:cs="Calibri"/>
          <w:b/>
          <w:bCs/>
          <w:iCs/>
        </w:rPr>
      </w:pPr>
      <w:bookmarkStart w:id="385" w:name="_Toc394063384"/>
      <w:bookmarkStart w:id="386" w:name="_Toc225404387"/>
      <w:r w:rsidRPr="00497FD4">
        <w:rPr>
          <w:rFonts w:eastAsia="Times New Roman" w:cs="Calibri"/>
          <w:b/>
          <w:bCs/>
          <w:iCs/>
        </w:rPr>
        <w:t>Statut du personnel du Titulaire</w:t>
      </w:r>
      <w:bookmarkEnd w:id="385"/>
      <w:bookmarkEnd w:id="386"/>
    </w:p>
    <w:p w14:paraId="07BD0E3D" w14:textId="77777777" w:rsidR="00B9336D" w:rsidRPr="00497FD4" w:rsidRDefault="00B9336D" w:rsidP="00530381">
      <w:pPr>
        <w:spacing w:before="100" w:beforeAutospacing="1"/>
        <w:jc w:val="both"/>
      </w:pPr>
      <w:r w:rsidRPr="00497FD4">
        <w:t xml:space="preserve">Il est expressément entendu que les personnels du Titulaire demeurent à tous les égards les salariés de ce dernier (législation du travail, sécurité sociale, congés payés, déplacements ...). Le personnel du Titulaire demeure sous sa responsabilité juridique, son autorité hiérarchique et son contrôle. </w:t>
      </w:r>
    </w:p>
    <w:p w14:paraId="7AD7FDAB" w14:textId="77777777" w:rsidR="00B9336D" w:rsidRPr="00497FD4" w:rsidRDefault="00B9336D" w:rsidP="00CF1438">
      <w:pPr>
        <w:tabs>
          <w:tab w:val="left" w:pos="5245"/>
        </w:tabs>
        <w:spacing w:before="100" w:beforeAutospacing="1" w:after="0"/>
        <w:jc w:val="both"/>
      </w:pPr>
      <w:r w:rsidRPr="00497FD4">
        <w:lastRenderedPageBreak/>
        <w:t xml:space="preserve">A ce titre, pendant toute la durée </w:t>
      </w:r>
      <w:r w:rsidR="00F423D8" w:rsidRPr="00497FD4">
        <w:t>de l’</w:t>
      </w:r>
      <w:r w:rsidR="00F423D8" w:rsidRPr="00497FD4">
        <w:rPr>
          <w:color w:val="000000"/>
        </w:rPr>
        <w:t>accord-cadre</w:t>
      </w:r>
      <w:r w:rsidRPr="00497FD4">
        <w:t>, le Titulaire fait son affaire personnelle :</w:t>
      </w:r>
    </w:p>
    <w:p w14:paraId="4B2B7C36" w14:textId="2D186DE0" w:rsidR="00B9336D" w:rsidRPr="00497FD4" w:rsidRDefault="00B9336D" w:rsidP="0033708F">
      <w:pPr>
        <w:tabs>
          <w:tab w:val="left" w:pos="5245"/>
        </w:tabs>
        <w:spacing w:before="100" w:beforeAutospacing="1" w:after="120"/>
        <w:jc w:val="both"/>
      </w:pPr>
      <w:r w:rsidRPr="00497FD4">
        <w:t>- des problèmes d'horaires</w:t>
      </w:r>
      <w:r w:rsidR="009E7A65">
        <w:t xml:space="preserve">, </w:t>
      </w:r>
      <w:r w:rsidR="009E7A65" w:rsidRPr="00EC343A">
        <w:t>de télétravail</w:t>
      </w:r>
      <w:r w:rsidRPr="00EC343A">
        <w:t xml:space="preserve"> et</w:t>
      </w:r>
      <w:r w:rsidRPr="00497FD4">
        <w:t xml:space="preserve"> d'effectifs pour l'observation de la législation du travail relatifs notamment à la durée du travail, aux repos hebdomadaires et complémentaires et aux congés annuels ou autres ;</w:t>
      </w:r>
    </w:p>
    <w:p w14:paraId="5E48FD74" w14:textId="69DBF647" w:rsidR="00B9336D" w:rsidRPr="00497FD4" w:rsidRDefault="00B9336D" w:rsidP="0033708F">
      <w:pPr>
        <w:tabs>
          <w:tab w:val="left" w:pos="5245"/>
        </w:tabs>
        <w:spacing w:before="120" w:after="100" w:afterAutospacing="1"/>
        <w:jc w:val="both"/>
      </w:pPr>
      <w:r w:rsidRPr="00497FD4">
        <w:t xml:space="preserve">- des accidents de trajet ou du travail qui pourraient survenir du fait ou à l'occasion </w:t>
      </w:r>
      <w:r w:rsidR="0033708F" w:rsidRPr="00497FD4">
        <w:t>d</w:t>
      </w:r>
      <w:r w:rsidR="00BA7DCB" w:rsidRPr="00497FD4">
        <w:t>e l’exécution d’une prestation</w:t>
      </w:r>
      <w:r w:rsidR="00F531A3" w:rsidRPr="00497FD4">
        <w:t xml:space="preserve"> </w:t>
      </w:r>
      <w:r w:rsidRPr="00497FD4">
        <w:t>ainsi que du règlement de toutes cotisations sociales exigibles afférentes à son personnel.</w:t>
      </w:r>
    </w:p>
    <w:p w14:paraId="3130432D" w14:textId="4A9915E5" w:rsidR="00B9336D" w:rsidRDefault="00B9336D" w:rsidP="00530381">
      <w:pPr>
        <w:tabs>
          <w:tab w:val="left" w:pos="5245"/>
        </w:tabs>
        <w:spacing w:before="100" w:beforeAutospacing="1" w:after="100" w:afterAutospacing="1"/>
        <w:jc w:val="both"/>
      </w:pPr>
      <w:r w:rsidRPr="00497FD4">
        <w:t>Cette règle s’applique également aux éventuels sous-traitants.</w:t>
      </w:r>
    </w:p>
    <w:p w14:paraId="501BF513" w14:textId="77777777" w:rsidR="00B9024A" w:rsidRPr="00DF3410" w:rsidRDefault="00B9024A" w:rsidP="00B9024A">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87" w:name="_Toc152575770"/>
      <w:bookmarkStart w:id="388" w:name="_Toc113631663"/>
      <w:bookmarkStart w:id="389" w:name="_Toc109389751"/>
      <w:bookmarkStart w:id="390" w:name="_Toc225404388"/>
      <w:r w:rsidRPr="00DF3410">
        <w:rPr>
          <w:rFonts w:eastAsia="Times New Roman" w:cs="Calibri"/>
          <w:b/>
          <w:bCs/>
          <w:caps/>
          <w:color w:val="002060"/>
          <w:kern w:val="32"/>
          <w:sz w:val="24"/>
          <w:szCs w:val="24"/>
          <w:lang w:eastAsia="fr-FR"/>
        </w:rPr>
        <w:t>PROTECTION DE L’ENVIRONNEMENT</w:t>
      </w:r>
      <w:bookmarkEnd w:id="387"/>
      <w:bookmarkEnd w:id="388"/>
      <w:bookmarkEnd w:id="389"/>
      <w:bookmarkEnd w:id="390"/>
    </w:p>
    <w:p w14:paraId="777893E4" w14:textId="6BAD3876" w:rsidR="002670DD" w:rsidRDefault="00B9024A" w:rsidP="00577537">
      <w:pPr>
        <w:spacing w:before="120" w:after="120"/>
        <w:jc w:val="both"/>
      </w:pPr>
      <w:r w:rsidRPr="00DF3410">
        <w:t>En application des dispositions de l’article 7.1 du CCAG-</w:t>
      </w:r>
      <w:r w:rsidR="00577537">
        <w:t>FCS</w:t>
      </w:r>
      <w:r w:rsidRPr="00DF3410">
        <w:t>, le Titulaire veille à ce que les prestations qu’il effectue respectent les prescriptions législatives et règlementaires en vigueur en matière d’environnement, de sécurité et de santé des personnes, et de préservation du voisinage. Il doit être en mesure d’en justifier, en cours d’exécution de l’accord-cadre sur simple demande de la Cnam.</w:t>
      </w:r>
      <w:r w:rsidR="002670DD" w:rsidRPr="002670DD">
        <w:t>En cas d'évolution de la réglementation dans ces domaines en cours d'exécution de l’accord-cadre, les modifications éventuelles, demandées par la Cnam afin de se conformer aux règles nouvelles, donnent lieu à la signature d'un avenant par les parties ou, en l'absence d'accord entre les parties, à une modification unilatérale par la Cnam.</w:t>
      </w:r>
    </w:p>
    <w:p w14:paraId="5C6D568D" w14:textId="77777777" w:rsidR="002670DD" w:rsidRPr="00374458" w:rsidRDefault="002670DD" w:rsidP="002670DD">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20" w:after="120" w:line="240" w:lineRule="auto"/>
        <w:outlineLvl w:val="0"/>
        <w:rPr>
          <w:rFonts w:eastAsia="Times New Roman" w:cs="Calibri"/>
          <w:b/>
          <w:bCs/>
          <w:caps/>
          <w:color w:val="002060"/>
          <w:kern w:val="32"/>
          <w:sz w:val="24"/>
          <w:szCs w:val="24"/>
          <w:lang w:eastAsia="fr-FR"/>
        </w:rPr>
      </w:pPr>
      <w:bookmarkStart w:id="391" w:name="_Toc208404148"/>
      <w:bookmarkStart w:id="392" w:name="_Toc219972412"/>
      <w:bookmarkStart w:id="393" w:name="_Toc225404389"/>
      <w:r w:rsidRPr="00374458">
        <w:rPr>
          <w:rFonts w:eastAsia="Times New Roman" w:cs="Calibri"/>
          <w:b/>
          <w:bCs/>
          <w:caps/>
          <w:color w:val="002060"/>
          <w:kern w:val="32"/>
          <w:sz w:val="24"/>
          <w:szCs w:val="24"/>
          <w:lang w:eastAsia="fr-FR"/>
        </w:rPr>
        <w:t>PROTECTION DE LA MAIN D’œuvre ET DES CONDITIONS DE TRAVAIL</w:t>
      </w:r>
      <w:bookmarkEnd w:id="391"/>
      <w:bookmarkEnd w:id="392"/>
      <w:bookmarkEnd w:id="393"/>
      <w:r w:rsidRPr="00374458">
        <w:rPr>
          <w:rFonts w:eastAsia="Times New Roman" w:cs="Calibri"/>
          <w:b/>
          <w:bCs/>
          <w:caps/>
          <w:color w:val="002060"/>
          <w:kern w:val="32"/>
          <w:sz w:val="24"/>
          <w:szCs w:val="24"/>
          <w:lang w:eastAsia="fr-FR"/>
        </w:rPr>
        <w:t xml:space="preserve"> </w:t>
      </w:r>
    </w:p>
    <w:p w14:paraId="699E4BF1" w14:textId="77777777" w:rsidR="002670DD" w:rsidRPr="00374458" w:rsidRDefault="002670DD" w:rsidP="002670DD">
      <w:pPr>
        <w:spacing w:before="120" w:after="120"/>
        <w:jc w:val="both"/>
      </w:pPr>
      <w:r w:rsidRPr="00374458">
        <w:t>Le Titulaire s’engage à :</w:t>
      </w:r>
    </w:p>
    <w:p w14:paraId="78D44BE4" w14:textId="77777777" w:rsidR="002670DD" w:rsidRPr="00374458" w:rsidRDefault="002670DD" w:rsidP="002670DD">
      <w:pPr>
        <w:spacing w:before="120" w:after="120"/>
        <w:jc w:val="both"/>
      </w:pPr>
      <w:r w:rsidRPr="00374458">
        <w:t>•</w:t>
      </w:r>
      <w:r w:rsidRPr="00374458">
        <w:tab/>
        <w:t xml:space="preserve">Mettre tout en œuvre pour respecter, les obligations prévues par les lois et règlements relatifs à la protection de la main-d’œuvre et aux conditions de travail du pays où la main-d’œuvre est employée ; </w:t>
      </w:r>
    </w:p>
    <w:p w14:paraId="03799B42" w14:textId="06CDF646" w:rsidR="002670DD" w:rsidRDefault="002670DD" w:rsidP="00577537">
      <w:pPr>
        <w:spacing w:before="120" w:after="120"/>
        <w:jc w:val="both"/>
      </w:pPr>
      <w:r w:rsidRPr="00374458">
        <w:t>•</w:t>
      </w:r>
      <w:r w:rsidRPr="00374458">
        <w:tab/>
        <w:t>Mettre tout en œuvre pour respecter, les dispositions des huit conventions fondamentales de l’Organisation internationale du travail (OIT), notamment lorsque celles-ci ne sont pas intégrées dans les lois et règlements du pays où la main-d’œuvre est employée.</w:t>
      </w:r>
    </w:p>
    <w:p w14:paraId="238DEEBD" w14:textId="5C793971" w:rsidR="00B9336D" w:rsidRPr="001C71F7" w:rsidRDefault="00B9336D" w:rsidP="000B76F7">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94" w:name="_Toc394063385"/>
      <w:bookmarkStart w:id="395" w:name="_Toc129867515"/>
      <w:bookmarkStart w:id="396" w:name="_Toc225404390"/>
      <w:r w:rsidRPr="001C71F7">
        <w:rPr>
          <w:rFonts w:eastAsia="Times New Roman" w:cs="Calibri"/>
          <w:b/>
          <w:bCs/>
          <w:caps/>
          <w:color w:val="002060"/>
          <w:kern w:val="32"/>
          <w:sz w:val="24"/>
          <w:szCs w:val="24"/>
          <w:lang w:eastAsia="fr-FR"/>
        </w:rPr>
        <w:t>REGULARITE FISCALE ET SOCIALE</w:t>
      </w:r>
      <w:bookmarkEnd w:id="394"/>
      <w:bookmarkEnd w:id="395"/>
      <w:bookmarkEnd w:id="396"/>
    </w:p>
    <w:p w14:paraId="170C96E3" w14:textId="77777777" w:rsidR="00D532FA" w:rsidRPr="00497FD4" w:rsidRDefault="00D532FA" w:rsidP="00D532FA">
      <w:pPr>
        <w:jc w:val="both"/>
        <w:rPr>
          <w:rFonts w:eastAsia="Times New Roman" w:cs="Calibri"/>
          <w:lang w:eastAsia="fr-FR"/>
        </w:rPr>
      </w:pPr>
      <w:r w:rsidRPr="00497FD4">
        <w:rPr>
          <w:rFonts w:eastAsia="Times New Roman" w:cs="Calibri"/>
          <w:lang w:eastAsia="fr-FR"/>
        </w:rPr>
        <w:t xml:space="preserve">Dans le cadre de la lutte contre le travail illégal : </w:t>
      </w:r>
    </w:p>
    <w:p w14:paraId="59054E37" w14:textId="3E044A27" w:rsidR="00D532FA" w:rsidRPr="00497FD4" w:rsidRDefault="00D532FA" w:rsidP="00D532FA">
      <w:pPr>
        <w:jc w:val="both"/>
        <w:rPr>
          <w:rFonts w:eastAsia="Times New Roman" w:cs="Calibri"/>
          <w:lang w:eastAsia="fr-FR"/>
        </w:rPr>
      </w:pPr>
      <w:r w:rsidRPr="00497FD4">
        <w:rPr>
          <w:rFonts w:eastAsia="Times New Roman" w:cs="Calibri"/>
          <w:lang w:eastAsia="fr-FR"/>
        </w:rPr>
        <w:t>En application des articles L.8222-1 et L.8222-4 du code du travail relatifs au travail dissimulé, le Titulaire d</w:t>
      </w:r>
      <w:r w:rsidR="00011136">
        <w:rPr>
          <w:rFonts w:eastAsia="Times New Roman" w:cs="Calibri"/>
          <w:lang w:eastAsia="fr-FR"/>
        </w:rPr>
        <w:t>e l’accord-cadre</w:t>
      </w:r>
      <w:r w:rsidRPr="00497FD4">
        <w:rPr>
          <w:rFonts w:eastAsia="Times New Roman" w:cs="Calibri"/>
          <w:lang w:eastAsia="fr-FR"/>
        </w:rPr>
        <w:t xml:space="preserve"> remet à la C</w:t>
      </w:r>
      <w:r w:rsidR="00F959F4">
        <w:rPr>
          <w:rFonts w:eastAsia="Times New Roman" w:cs="Calibri"/>
          <w:lang w:eastAsia="fr-FR"/>
        </w:rPr>
        <w:t>nam</w:t>
      </w:r>
      <w:r w:rsidRPr="00497FD4">
        <w:rPr>
          <w:rFonts w:eastAsia="Times New Roman" w:cs="Calibri"/>
          <w:lang w:eastAsia="fr-FR"/>
        </w:rPr>
        <w:t xml:space="preserve"> les pièces prévues aux articles D.8222-5 du même code pour le cocontractant établi en France et D.8222-7 pour celui établi ou domicilié à l’étranger. Dans ce dernier cas, les pièces doivent être rédigées en langue française ou être accompagnées d'une traduction en langue française.</w:t>
      </w:r>
    </w:p>
    <w:p w14:paraId="3B968652" w14:textId="3491F9C7" w:rsidR="00D532FA" w:rsidRPr="00497FD4" w:rsidRDefault="00D532FA" w:rsidP="00D532FA">
      <w:pPr>
        <w:jc w:val="both"/>
        <w:rPr>
          <w:rFonts w:eastAsia="Times New Roman" w:cs="Calibri"/>
          <w:lang w:eastAsia="fr-FR"/>
        </w:rPr>
      </w:pPr>
      <w:r w:rsidRPr="00497FD4">
        <w:rPr>
          <w:rFonts w:eastAsia="Times New Roman" w:cs="Calibri"/>
          <w:lang w:eastAsia="fr-FR"/>
        </w:rPr>
        <w:t>En application des articles D.8254-1 à D.8254-4 du code du travail, relatifs à l’emploi d'étrangers non autorisés à travailler, le Titulaire d</w:t>
      </w:r>
      <w:r w:rsidR="00011136">
        <w:rPr>
          <w:rFonts w:eastAsia="Times New Roman" w:cs="Calibri"/>
          <w:lang w:eastAsia="fr-FR"/>
        </w:rPr>
        <w:t>e l’accord-cadre</w:t>
      </w:r>
      <w:r w:rsidRPr="00497FD4">
        <w:rPr>
          <w:rFonts w:eastAsia="Times New Roman" w:cs="Calibri"/>
          <w:lang w:eastAsia="fr-FR"/>
        </w:rPr>
        <w:t xml:space="preserve"> remet à la C</w:t>
      </w:r>
      <w:r w:rsidR="00F959F4">
        <w:rPr>
          <w:rFonts w:eastAsia="Times New Roman" w:cs="Calibri"/>
          <w:lang w:eastAsia="fr-FR"/>
        </w:rPr>
        <w:t>nam</w:t>
      </w:r>
      <w:r w:rsidRPr="00497FD4">
        <w:rPr>
          <w:rFonts w:eastAsia="Times New Roman" w:cs="Calibri"/>
          <w:lang w:eastAsia="fr-FR"/>
        </w:rPr>
        <w:t xml:space="preserve"> la liste nominative des salariés </w:t>
      </w:r>
      <w:r w:rsidRPr="00497FD4">
        <w:rPr>
          <w:rFonts w:eastAsia="Times New Roman" w:cs="Calibri"/>
          <w:lang w:eastAsia="fr-FR"/>
        </w:rPr>
        <w:lastRenderedPageBreak/>
        <w:t>étrangers affectés à la prestation, comprenant pour chacun sa date d’embauche, sa nationalité, le type et le numéro d’ordre du titre valant autorisation de travail.</w:t>
      </w:r>
    </w:p>
    <w:p w14:paraId="18ABD8AD" w14:textId="3AB6F9E4" w:rsidR="00D532FA" w:rsidRPr="00497FD4" w:rsidRDefault="00D532FA" w:rsidP="00D532FA">
      <w:pPr>
        <w:jc w:val="both"/>
        <w:rPr>
          <w:rFonts w:eastAsia="Times New Roman" w:cs="Calibri"/>
          <w:lang w:eastAsia="fr-FR"/>
        </w:rPr>
      </w:pPr>
      <w:r w:rsidRPr="00497FD4">
        <w:rPr>
          <w:rFonts w:eastAsia="Times New Roman" w:cs="Calibri"/>
          <w:lang w:eastAsia="fr-FR"/>
        </w:rPr>
        <w:t>Ces pièces sont à déposer par le titulaire tous les six mois jusqu'à la fin de l'exécution d</w:t>
      </w:r>
      <w:r w:rsidR="00011136">
        <w:rPr>
          <w:rFonts w:eastAsia="Times New Roman" w:cs="Calibri"/>
          <w:lang w:eastAsia="fr-FR"/>
        </w:rPr>
        <w:t>e l’accord-cadre</w:t>
      </w:r>
      <w:r w:rsidRPr="00497FD4">
        <w:rPr>
          <w:rFonts w:eastAsia="Times New Roman" w:cs="Calibri"/>
          <w:lang w:eastAsia="fr-FR"/>
        </w:rPr>
        <w:t xml:space="preserve"> sur la plateforme en ligne mise à sa disposition, gratuitement, par la C</w:t>
      </w:r>
      <w:r w:rsidR="00F959F4">
        <w:rPr>
          <w:rFonts w:eastAsia="Times New Roman" w:cs="Calibri"/>
          <w:lang w:eastAsia="fr-FR"/>
        </w:rPr>
        <w:t>nam</w:t>
      </w:r>
      <w:r w:rsidRPr="00497FD4">
        <w:rPr>
          <w:rFonts w:eastAsia="Times New Roman" w:cs="Calibri"/>
          <w:lang w:eastAsia="fr-FR"/>
        </w:rPr>
        <w:t xml:space="preserve">, à l’adresse suivante : </w:t>
      </w:r>
    </w:p>
    <w:bookmarkStart w:id="397" w:name="_Toc394063386"/>
    <w:p w14:paraId="3D0F5377" w14:textId="77777777" w:rsidR="00241D7C" w:rsidRDefault="00241D7C" w:rsidP="00241D7C">
      <w:pPr>
        <w:jc w:val="center"/>
        <w:rPr>
          <w:rFonts w:eastAsia="Times New Roman" w:cs="Calibri"/>
          <w:lang w:eastAsia="fr-FR"/>
        </w:rPr>
      </w:pPr>
      <w:r>
        <w:fldChar w:fldCharType="begin"/>
      </w:r>
      <w:r>
        <w:instrText xml:space="preserve"> HYPERLINK "https://www.aprovall.com/fr/" </w:instrText>
      </w:r>
      <w:r>
        <w:fldChar w:fldCharType="separate"/>
      </w:r>
      <w:r>
        <w:rPr>
          <w:rStyle w:val="Lienhypertexte"/>
        </w:rPr>
        <w:t>https://www.aprovall.com/fr/</w:t>
      </w:r>
      <w:r>
        <w:fldChar w:fldCharType="end"/>
      </w:r>
      <w:r>
        <w:t xml:space="preserve"> </w:t>
      </w:r>
      <w:r>
        <w:rPr>
          <w:rFonts w:eastAsia="Times New Roman" w:cs="Calibri"/>
          <w:lang w:eastAsia="fr-FR"/>
        </w:rPr>
        <w:t xml:space="preserve"> </w:t>
      </w:r>
    </w:p>
    <w:p w14:paraId="1879E302" w14:textId="62CF75AB" w:rsidR="000006FE" w:rsidRPr="00497FD4" w:rsidRDefault="000006FE" w:rsidP="000006FE">
      <w:pPr>
        <w:jc w:val="both"/>
      </w:pPr>
      <w:r w:rsidRPr="00497FD4">
        <w:rPr>
          <w:rFonts w:eastAsia="Times New Roman" w:cs="Calibri"/>
          <w:lang w:eastAsia="fr-FR"/>
        </w:rPr>
        <w:t xml:space="preserve">Conformément à l’article </w:t>
      </w:r>
      <w:r w:rsidRPr="00497FD4">
        <w:t>L2195-2 du Code de la Commande publique</w:t>
      </w:r>
      <w:r w:rsidRPr="00497FD4">
        <w:rPr>
          <w:rFonts w:eastAsia="Times New Roman" w:cs="Calibri"/>
          <w:lang w:eastAsia="fr-FR"/>
        </w:rPr>
        <w:t>, en cas de non remise desdits documents, la Cnam peut, après mise en demeure restée infructueuse, résilier par courrier recommandé avec accusé de réception, le présent accord-cadre, aux torts exclusifs du Titulaire sans que celui-ci puisse prétendre à indemnité, conformément à l’article relatif à la résiliation du présent CCAP.</w:t>
      </w:r>
    </w:p>
    <w:p w14:paraId="17068ECF" w14:textId="77777777" w:rsidR="000006FE" w:rsidRPr="00497FD4" w:rsidRDefault="000006FE" w:rsidP="000006FE">
      <w:pPr>
        <w:jc w:val="both"/>
        <w:rPr>
          <w:rFonts w:eastAsia="Times New Roman" w:cs="Calibri"/>
          <w:lang w:eastAsia="fr-FR"/>
        </w:rPr>
      </w:pPr>
      <w:r w:rsidRPr="00497FD4">
        <w:rPr>
          <w:rFonts w:eastAsia="Times New Roman" w:cs="Calibri"/>
          <w:lang w:eastAsia="fr-FR"/>
        </w:rPr>
        <w:t>La mise en demeure est notifiée par lettre recommandée avec accusé de réception. Elle est assortie d’un délai d’exécution à compter de la date de notification du courrier.</w:t>
      </w:r>
    </w:p>
    <w:p w14:paraId="71A14ED2" w14:textId="77777777" w:rsidR="000006FE" w:rsidRPr="00497FD4" w:rsidRDefault="000006FE" w:rsidP="000006FE">
      <w:pPr>
        <w:jc w:val="both"/>
        <w:rPr>
          <w:rFonts w:cs="Calibri"/>
          <w:color w:val="000000"/>
          <w:shd w:val="clear" w:color="auto" w:fill="FFFFFF"/>
        </w:rPr>
      </w:pPr>
      <w:r w:rsidRPr="00497FD4">
        <w:rPr>
          <w:rFonts w:eastAsia="Times New Roman" w:cs="Calibri"/>
          <w:lang w:eastAsia="fr-FR"/>
        </w:rPr>
        <w:t>La date de résiliation est précisée dans le courrier adressé au Titulaire</w:t>
      </w:r>
      <w:r w:rsidRPr="00497FD4">
        <w:rPr>
          <w:rFonts w:cs="Calibri"/>
          <w:color w:val="000000"/>
          <w:shd w:val="clear" w:color="auto" w:fill="FFFFFF"/>
        </w:rPr>
        <w:t>.</w:t>
      </w:r>
    </w:p>
    <w:p w14:paraId="5459D443" w14:textId="77777777" w:rsidR="00B9336D" w:rsidRPr="00916336" w:rsidRDefault="00DF0B5B" w:rsidP="000B76F7">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98" w:name="_Toc129867516"/>
      <w:bookmarkStart w:id="399" w:name="_Toc225404391"/>
      <w:r w:rsidRPr="00916336">
        <w:rPr>
          <w:rFonts w:eastAsia="Times New Roman" w:cs="Calibri"/>
          <w:b/>
          <w:bCs/>
          <w:caps/>
          <w:color w:val="002060"/>
          <w:kern w:val="32"/>
          <w:sz w:val="24"/>
          <w:szCs w:val="24"/>
          <w:lang w:eastAsia="fr-FR"/>
        </w:rPr>
        <w:t>REFERENCES COMMERCIALES</w:t>
      </w:r>
      <w:bookmarkEnd w:id="397"/>
      <w:bookmarkEnd w:id="398"/>
      <w:bookmarkEnd w:id="399"/>
    </w:p>
    <w:p w14:paraId="1530DF7D" w14:textId="19BCCBB9" w:rsidR="00B9336D" w:rsidRPr="00497FD4" w:rsidRDefault="00B9336D" w:rsidP="00B9336D">
      <w:pPr>
        <w:spacing w:before="100" w:beforeAutospacing="1" w:after="100" w:afterAutospacing="1"/>
        <w:jc w:val="both"/>
      </w:pPr>
      <w:r w:rsidRPr="00497FD4">
        <w:t xml:space="preserve">Le Titulaire ne pourra faire référence au présent </w:t>
      </w:r>
      <w:r w:rsidR="000A19C0" w:rsidRPr="00497FD4">
        <w:t>accord-cadre</w:t>
      </w:r>
      <w:r w:rsidRPr="00497FD4">
        <w:t>, qu'après accord préalable et expr</w:t>
      </w:r>
      <w:r w:rsidR="00532968">
        <w:t>e</w:t>
      </w:r>
      <w:r w:rsidRPr="00497FD4">
        <w:t>s</w:t>
      </w:r>
      <w:r w:rsidR="0030701D" w:rsidRPr="000623F5">
        <w:t>s</w:t>
      </w:r>
      <w:r w:rsidRPr="00497FD4">
        <w:t xml:space="preserve"> de la </w:t>
      </w:r>
      <w:r w:rsidR="009E792C" w:rsidRPr="00497FD4">
        <w:t>Cnam</w:t>
      </w:r>
      <w:r w:rsidRPr="00497FD4">
        <w:t>. Cet agrément s'effectuera au coup par coup.</w:t>
      </w:r>
    </w:p>
    <w:p w14:paraId="0EFA8D63" w14:textId="77777777" w:rsidR="003A7F84" w:rsidRPr="00916336" w:rsidRDefault="003A7F84" w:rsidP="000B76F7">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00" w:name="_Toc129867517"/>
      <w:bookmarkStart w:id="401" w:name="_Toc225404392"/>
      <w:r w:rsidRPr="00916336">
        <w:rPr>
          <w:rFonts w:eastAsia="Times New Roman" w:cs="Calibri"/>
          <w:b/>
          <w:bCs/>
          <w:caps/>
          <w:color w:val="002060"/>
          <w:kern w:val="32"/>
          <w:sz w:val="24"/>
          <w:szCs w:val="24"/>
          <w:lang w:eastAsia="fr-FR"/>
        </w:rPr>
        <w:t>Modification du present accord-cadre</w:t>
      </w:r>
      <w:bookmarkEnd w:id="400"/>
      <w:bookmarkEnd w:id="401"/>
    </w:p>
    <w:p w14:paraId="3D0ED3AD" w14:textId="2F7CFEBE" w:rsidR="000031C9" w:rsidRPr="00497FD4" w:rsidRDefault="000031C9" w:rsidP="000031C9">
      <w:pPr>
        <w:spacing w:before="100" w:beforeAutospacing="1" w:after="100" w:afterAutospacing="1"/>
        <w:jc w:val="both"/>
      </w:pPr>
      <w:bookmarkStart w:id="402" w:name="_Toc394063387"/>
      <w:r w:rsidRPr="00497FD4">
        <w:t xml:space="preserve">Le présent accord-cadre </w:t>
      </w:r>
      <w:r w:rsidR="00692EDF" w:rsidRPr="00497FD4">
        <w:t>peut-être</w:t>
      </w:r>
      <w:r w:rsidRPr="00497FD4">
        <w:t xml:space="preserve"> modifié dans les conditions présentées aux articles L2194-1, L2194-2, et R2194-1 à R2194-10 du Code de la commande publique.</w:t>
      </w:r>
    </w:p>
    <w:p w14:paraId="7CDB5CF9" w14:textId="77777777" w:rsidR="000031C9" w:rsidRPr="00497FD4" w:rsidRDefault="000031C9" w:rsidP="00CF1438">
      <w:pPr>
        <w:spacing w:after="0"/>
        <w:jc w:val="both"/>
      </w:pPr>
      <w:r w:rsidRPr="00497FD4">
        <w:t>Conformément à l’article L2194-1, le présent accord-cadre peut notamment être modifié sans nouvelle procédure de mise en concurrence dans les conditions prévues par voie réglementaire, lorsque :</w:t>
      </w:r>
    </w:p>
    <w:p w14:paraId="068AC774" w14:textId="77777777" w:rsidR="000031C9" w:rsidRPr="00497FD4" w:rsidRDefault="000031C9" w:rsidP="00CF1438">
      <w:pPr>
        <w:spacing w:after="0"/>
        <w:jc w:val="both"/>
      </w:pPr>
      <w:r w:rsidRPr="00497FD4">
        <w:t>1° Les modifications ont été prévues dans les documents contractuels initiaux ;</w:t>
      </w:r>
    </w:p>
    <w:p w14:paraId="15125E85" w14:textId="77777777" w:rsidR="000031C9" w:rsidRPr="00497FD4" w:rsidRDefault="000031C9" w:rsidP="00CF1438">
      <w:pPr>
        <w:spacing w:after="0"/>
        <w:jc w:val="both"/>
      </w:pPr>
      <w:r w:rsidRPr="00497FD4">
        <w:t>2° Des travaux, fournitures ou services supplémentaires sont devenus nécessaires ;</w:t>
      </w:r>
    </w:p>
    <w:p w14:paraId="7CC0E2B0" w14:textId="77777777" w:rsidR="000031C9" w:rsidRPr="00497FD4" w:rsidRDefault="000031C9" w:rsidP="00CF1438">
      <w:pPr>
        <w:spacing w:after="0"/>
        <w:jc w:val="both"/>
      </w:pPr>
      <w:r w:rsidRPr="00497FD4">
        <w:t>3° Les modifications sont rendues nécessaires par des circonstances imprévues ;</w:t>
      </w:r>
    </w:p>
    <w:p w14:paraId="0EC579FE" w14:textId="77777777" w:rsidR="000031C9" w:rsidRPr="00497FD4" w:rsidRDefault="000031C9" w:rsidP="00CF1438">
      <w:pPr>
        <w:spacing w:after="0"/>
        <w:jc w:val="both"/>
      </w:pPr>
      <w:r w:rsidRPr="00497FD4">
        <w:t>4° Un nouveau titulaire se substitue au titulaire initial ;</w:t>
      </w:r>
    </w:p>
    <w:p w14:paraId="48E5C915" w14:textId="77777777" w:rsidR="000031C9" w:rsidRPr="00497FD4" w:rsidRDefault="000031C9" w:rsidP="00CF1438">
      <w:pPr>
        <w:spacing w:after="0"/>
        <w:jc w:val="both"/>
      </w:pPr>
      <w:r w:rsidRPr="00497FD4">
        <w:t>5° Les modifications ne sont pas substantielles ;</w:t>
      </w:r>
    </w:p>
    <w:p w14:paraId="3260133B" w14:textId="1AD66675" w:rsidR="000031C9" w:rsidRDefault="000031C9" w:rsidP="00CF1438">
      <w:pPr>
        <w:spacing w:after="100" w:afterAutospacing="1"/>
        <w:jc w:val="both"/>
      </w:pPr>
      <w:r w:rsidRPr="00497FD4">
        <w:t>6° Les modifications sont de faible montant.</w:t>
      </w:r>
    </w:p>
    <w:p w14:paraId="2ACE87CA" w14:textId="77777777" w:rsidR="00B9336D" w:rsidRPr="00DE133E" w:rsidRDefault="00DF0B5B" w:rsidP="000B76F7">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03" w:name="_Toc129867518"/>
      <w:bookmarkStart w:id="404" w:name="_Ref149579739"/>
      <w:bookmarkStart w:id="405" w:name="_Ref191472614"/>
      <w:bookmarkStart w:id="406" w:name="_Toc225404393"/>
      <w:r w:rsidRPr="00DE133E">
        <w:rPr>
          <w:rFonts w:eastAsia="Times New Roman" w:cs="Calibri"/>
          <w:b/>
          <w:bCs/>
          <w:caps/>
          <w:color w:val="002060"/>
          <w:kern w:val="32"/>
          <w:sz w:val="24"/>
          <w:szCs w:val="24"/>
          <w:lang w:eastAsia="fr-FR"/>
        </w:rPr>
        <w:t xml:space="preserve">RESILIATION </w:t>
      </w:r>
      <w:r w:rsidR="008D3B44" w:rsidRPr="00DE133E">
        <w:rPr>
          <w:rFonts w:eastAsia="Times New Roman" w:cs="Calibri"/>
          <w:b/>
          <w:bCs/>
          <w:caps/>
          <w:color w:val="002060"/>
          <w:kern w:val="32"/>
          <w:sz w:val="24"/>
          <w:szCs w:val="24"/>
          <w:lang w:eastAsia="fr-FR"/>
        </w:rPr>
        <w:t>DE L’ACCORD-CADRE</w:t>
      </w:r>
      <w:bookmarkEnd w:id="402"/>
      <w:bookmarkEnd w:id="403"/>
      <w:bookmarkEnd w:id="404"/>
      <w:bookmarkEnd w:id="405"/>
      <w:bookmarkEnd w:id="406"/>
    </w:p>
    <w:p w14:paraId="1498FF5F" w14:textId="77777777" w:rsidR="00B9024A" w:rsidRPr="00497FD4" w:rsidRDefault="00B9024A" w:rsidP="00B9024A">
      <w:pPr>
        <w:spacing w:before="100" w:beforeAutospacing="1"/>
        <w:jc w:val="both"/>
        <w:rPr>
          <w:lang w:eastAsia="fr-FR"/>
        </w:rPr>
      </w:pPr>
      <w:r w:rsidRPr="00497FD4">
        <w:rPr>
          <w:lang w:eastAsia="fr-FR"/>
        </w:rPr>
        <w:t>Il est fait application des articles L2195-1 à L2195-6 du Code de la commande publique.</w:t>
      </w:r>
    </w:p>
    <w:p w14:paraId="2E2CC9E4" w14:textId="69757EA3" w:rsidR="00B9336D" w:rsidRPr="00497FD4" w:rsidRDefault="00B9336D" w:rsidP="00B9336D">
      <w:pPr>
        <w:spacing w:before="100" w:beforeAutospacing="1"/>
        <w:jc w:val="both"/>
        <w:rPr>
          <w:lang w:eastAsia="fr-FR"/>
        </w:rPr>
      </w:pPr>
      <w:r w:rsidRPr="00497FD4">
        <w:rPr>
          <w:lang w:eastAsia="fr-FR"/>
        </w:rPr>
        <w:t xml:space="preserve">La résiliation </w:t>
      </w:r>
      <w:r w:rsidR="007B23E7" w:rsidRPr="00497FD4">
        <w:t xml:space="preserve">de l’accord-cadre </w:t>
      </w:r>
      <w:r w:rsidRPr="00497FD4">
        <w:rPr>
          <w:lang w:eastAsia="fr-FR"/>
        </w:rPr>
        <w:t xml:space="preserve">n’entraîne pas la résiliation des droits acquis par la </w:t>
      </w:r>
      <w:r w:rsidR="009E792C" w:rsidRPr="00497FD4">
        <w:rPr>
          <w:lang w:eastAsia="fr-FR"/>
        </w:rPr>
        <w:t>Cnam</w:t>
      </w:r>
      <w:r w:rsidRPr="00497FD4">
        <w:rPr>
          <w:lang w:eastAsia="fr-FR"/>
        </w:rPr>
        <w:t xml:space="preserve"> au titre des prestations exécutées par le Titulaire.</w:t>
      </w:r>
    </w:p>
    <w:p w14:paraId="0749F85D" w14:textId="77777777" w:rsidR="00B9336D" w:rsidRPr="00497FD4" w:rsidRDefault="00B9336D" w:rsidP="00B9336D">
      <w:pPr>
        <w:jc w:val="both"/>
        <w:rPr>
          <w:lang w:eastAsia="fr-FR"/>
        </w:rPr>
      </w:pPr>
      <w:r w:rsidRPr="00497FD4">
        <w:rPr>
          <w:lang w:eastAsia="fr-FR"/>
        </w:rPr>
        <w:t>La résiliation est notifiée au Titulaire, par lettre recommandée avec accusé de réception, la date portée sur l’accusé de réception faisant foi.</w:t>
      </w:r>
    </w:p>
    <w:p w14:paraId="3BC9B4AB" w14:textId="58FD1828" w:rsidR="00B9336D" w:rsidRPr="00497FD4" w:rsidRDefault="00B9336D" w:rsidP="00530381">
      <w:pPr>
        <w:spacing w:after="100" w:afterAutospacing="1"/>
        <w:jc w:val="both"/>
        <w:rPr>
          <w:lang w:eastAsia="fr-FR"/>
        </w:rPr>
      </w:pPr>
      <w:r w:rsidRPr="00497FD4">
        <w:rPr>
          <w:lang w:eastAsia="fr-FR"/>
        </w:rPr>
        <w:lastRenderedPageBreak/>
        <w:t xml:space="preserve">Il est fait application du chapitre </w:t>
      </w:r>
      <w:r w:rsidR="0076247B">
        <w:rPr>
          <w:lang w:eastAsia="fr-FR"/>
        </w:rPr>
        <w:t>6</w:t>
      </w:r>
      <w:r w:rsidRPr="00497FD4">
        <w:rPr>
          <w:lang w:eastAsia="fr-FR"/>
        </w:rPr>
        <w:t xml:space="preserve"> du </w:t>
      </w:r>
      <w:r w:rsidR="005A6905">
        <w:rPr>
          <w:lang w:eastAsia="fr-FR"/>
        </w:rPr>
        <w:t>CCAG-</w:t>
      </w:r>
      <w:r w:rsidR="0076247B">
        <w:rPr>
          <w:lang w:eastAsia="fr-FR"/>
        </w:rPr>
        <w:t>FCS</w:t>
      </w:r>
      <w:r w:rsidRPr="00497FD4">
        <w:rPr>
          <w:lang w:eastAsia="fr-FR"/>
        </w:rPr>
        <w:t>.</w:t>
      </w:r>
    </w:p>
    <w:p w14:paraId="4424D664" w14:textId="3E1A5666" w:rsidR="00B9336D" w:rsidRPr="00497FD4" w:rsidRDefault="00B9336D" w:rsidP="000B76F7">
      <w:pPr>
        <w:keepNext/>
        <w:numPr>
          <w:ilvl w:val="1"/>
          <w:numId w:val="4"/>
        </w:numPr>
        <w:spacing w:before="240" w:after="60"/>
        <w:jc w:val="both"/>
        <w:outlineLvl w:val="1"/>
        <w:rPr>
          <w:rFonts w:eastAsia="Times New Roman" w:cs="Calibri"/>
          <w:b/>
          <w:bCs/>
          <w:iCs/>
        </w:rPr>
      </w:pPr>
      <w:bookmarkStart w:id="407" w:name="_Toc394063388"/>
      <w:bookmarkStart w:id="408" w:name="_Toc225404394"/>
      <w:r w:rsidRPr="00497FD4">
        <w:rPr>
          <w:rFonts w:eastAsia="Times New Roman" w:cs="Calibri"/>
          <w:b/>
          <w:bCs/>
          <w:iCs/>
        </w:rPr>
        <w:t>Résiliation pour motif d’intérêt général</w:t>
      </w:r>
      <w:bookmarkEnd w:id="407"/>
      <w:bookmarkEnd w:id="408"/>
    </w:p>
    <w:p w14:paraId="5441A51A" w14:textId="77777777" w:rsidR="00B9336D" w:rsidRPr="00497FD4" w:rsidRDefault="00B9336D" w:rsidP="00530381">
      <w:pPr>
        <w:spacing w:before="100" w:beforeAutospacing="1"/>
        <w:jc w:val="both"/>
        <w:rPr>
          <w:lang w:eastAsia="fr-FR"/>
        </w:rPr>
      </w:pPr>
      <w:r w:rsidRPr="00497FD4">
        <w:rPr>
          <w:lang w:eastAsia="fr-FR"/>
        </w:rPr>
        <w:t xml:space="preserve">La </w:t>
      </w:r>
      <w:r w:rsidR="009E792C" w:rsidRPr="00497FD4">
        <w:rPr>
          <w:lang w:eastAsia="fr-FR"/>
        </w:rPr>
        <w:t>Cnam</w:t>
      </w:r>
      <w:r w:rsidRPr="00497FD4">
        <w:rPr>
          <w:lang w:eastAsia="fr-FR"/>
        </w:rPr>
        <w:t xml:space="preserve"> se réserve le droit de résilier pour motif d’intérêt général, le présent </w:t>
      </w:r>
      <w:r w:rsidR="007B23E7" w:rsidRPr="00497FD4">
        <w:t>accord-cadre</w:t>
      </w:r>
      <w:r w:rsidRPr="00497FD4">
        <w:rPr>
          <w:lang w:eastAsia="fr-FR"/>
        </w:rPr>
        <w:t xml:space="preserve"> à tout moment, par lettre recommandée avec accusé de réception avec un préavis de deux mois. </w:t>
      </w:r>
    </w:p>
    <w:p w14:paraId="24F41CED" w14:textId="0F3682CE" w:rsidR="00B9336D" w:rsidRPr="00497FD4" w:rsidRDefault="00B9336D" w:rsidP="000B76F7">
      <w:pPr>
        <w:keepNext/>
        <w:numPr>
          <w:ilvl w:val="1"/>
          <w:numId w:val="4"/>
        </w:numPr>
        <w:spacing w:before="240" w:after="60"/>
        <w:jc w:val="both"/>
        <w:outlineLvl w:val="1"/>
        <w:rPr>
          <w:rFonts w:eastAsia="Times New Roman" w:cs="Calibri"/>
          <w:b/>
          <w:bCs/>
          <w:iCs/>
        </w:rPr>
      </w:pPr>
      <w:bookmarkStart w:id="409" w:name="_Toc394063389"/>
      <w:bookmarkStart w:id="410" w:name="_Toc225404395"/>
      <w:r w:rsidRPr="00497FD4">
        <w:rPr>
          <w:rFonts w:eastAsia="Times New Roman" w:cs="Calibri"/>
          <w:b/>
          <w:bCs/>
          <w:iCs/>
        </w:rPr>
        <w:t>Résiliation pour faute du Titulaire</w:t>
      </w:r>
      <w:bookmarkEnd w:id="409"/>
      <w:bookmarkEnd w:id="410"/>
    </w:p>
    <w:p w14:paraId="44068657" w14:textId="77777777" w:rsidR="00B9336D" w:rsidRPr="00497FD4" w:rsidRDefault="00B9336D" w:rsidP="00530381">
      <w:pPr>
        <w:spacing w:before="100" w:beforeAutospacing="1"/>
        <w:jc w:val="both"/>
      </w:pPr>
      <w:r w:rsidRPr="00497FD4">
        <w:t>Après signature</w:t>
      </w:r>
      <w:r w:rsidR="007B23E7" w:rsidRPr="00497FD4">
        <w:t xml:space="preserve"> de l’accord-cadre</w:t>
      </w:r>
      <w:r w:rsidRPr="00497FD4">
        <w:t>, l</w:t>
      </w:r>
      <w:r w:rsidR="007B23E7" w:rsidRPr="00497FD4">
        <w:t xml:space="preserve">a </w:t>
      </w:r>
      <w:r w:rsidR="009E792C" w:rsidRPr="00497FD4">
        <w:t>Cnam</w:t>
      </w:r>
      <w:r w:rsidR="007B23E7" w:rsidRPr="00497FD4">
        <w:t xml:space="preserve"> peut résilier celui-ci</w:t>
      </w:r>
      <w:r w:rsidRPr="00497FD4">
        <w:t xml:space="preserve"> aux torts du Titulaire dans les cas suivants :</w:t>
      </w:r>
    </w:p>
    <w:p w14:paraId="495C9411" w14:textId="25D4A0B3" w:rsidR="00AB3D95" w:rsidRPr="00497FD4" w:rsidRDefault="00AB3D95" w:rsidP="00964C3F">
      <w:pPr>
        <w:numPr>
          <w:ilvl w:val="0"/>
          <w:numId w:val="6"/>
        </w:numPr>
        <w:shd w:val="clear" w:color="auto" w:fill="FFFFFF"/>
        <w:tabs>
          <w:tab w:val="left" w:pos="284"/>
          <w:tab w:val="left" w:pos="5245"/>
        </w:tabs>
        <w:spacing w:before="120" w:after="0" w:line="240" w:lineRule="auto"/>
        <w:jc w:val="both"/>
        <w:rPr>
          <w:rFonts w:cs="Calibri"/>
          <w:strike/>
        </w:rPr>
      </w:pPr>
      <w:r w:rsidRPr="00497FD4">
        <w:rPr>
          <w:rFonts w:cs="Calibri"/>
        </w:rPr>
        <w:t xml:space="preserve">Postérieurement à la signature </w:t>
      </w:r>
      <w:r w:rsidR="00DE133E">
        <w:rPr>
          <w:rFonts w:cs="Calibri"/>
        </w:rPr>
        <w:t>de l’accord-cadre</w:t>
      </w:r>
      <w:r w:rsidRPr="00497FD4">
        <w:rPr>
          <w:rFonts w:cs="Calibri"/>
        </w:rPr>
        <w:t>, les renseignements et documents produits par le Titulaire, à l’appui de sa candidature ou exigés préalablement à l’attribution d</w:t>
      </w:r>
      <w:r w:rsidR="00011136">
        <w:rPr>
          <w:rFonts w:cs="Calibri"/>
        </w:rPr>
        <w:t>e l’accord-cadre</w:t>
      </w:r>
      <w:r w:rsidRPr="00497FD4">
        <w:rPr>
          <w:rFonts w:cs="Calibri"/>
        </w:rPr>
        <w:t xml:space="preserve"> s’avèrent inexacts ;</w:t>
      </w:r>
    </w:p>
    <w:p w14:paraId="7FA92F8E" w14:textId="77777777" w:rsidR="00AB3D95" w:rsidRPr="00497FD4" w:rsidRDefault="00AB3D95" w:rsidP="00964C3F">
      <w:pPr>
        <w:numPr>
          <w:ilvl w:val="0"/>
          <w:numId w:val="6"/>
        </w:numPr>
        <w:shd w:val="clear" w:color="auto" w:fill="FFFFFF"/>
        <w:tabs>
          <w:tab w:val="left" w:pos="284"/>
          <w:tab w:val="left" w:pos="5245"/>
        </w:tabs>
        <w:spacing w:before="120" w:after="0" w:line="240" w:lineRule="auto"/>
        <w:jc w:val="both"/>
        <w:rPr>
          <w:rFonts w:cs="Calibri"/>
          <w:color w:val="000000"/>
        </w:rPr>
      </w:pPr>
      <w:r w:rsidRPr="00497FD4">
        <w:rPr>
          <w:rFonts w:cs="Calibri"/>
          <w:color w:val="000000"/>
        </w:rPr>
        <w:t>Le Titulaire contrevient aux obligations légales ou réglementaires relatives au travail ou à la protection de l’environnement ;</w:t>
      </w:r>
    </w:p>
    <w:p w14:paraId="1892638F" w14:textId="77777777" w:rsidR="00AB3D95" w:rsidRPr="00497FD4" w:rsidRDefault="00AB3D95" w:rsidP="00964C3F">
      <w:pPr>
        <w:numPr>
          <w:ilvl w:val="0"/>
          <w:numId w:val="6"/>
        </w:numPr>
        <w:shd w:val="clear" w:color="auto" w:fill="FFFFFF"/>
        <w:tabs>
          <w:tab w:val="left" w:pos="284"/>
          <w:tab w:val="left" w:pos="5245"/>
        </w:tabs>
        <w:spacing w:before="120" w:after="0" w:line="240" w:lineRule="auto"/>
        <w:jc w:val="both"/>
      </w:pPr>
      <w:r w:rsidRPr="00497FD4">
        <w:t>Le Titulaire ne s’est pas acquitté de ses obligations dans les délais contractuels ;</w:t>
      </w:r>
    </w:p>
    <w:p w14:paraId="430219EC" w14:textId="77777777" w:rsidR="00AB3D95" w:rsidRPr="00497FD4" w:rsidRDefault="00AB3D95" w:rsidP="00964C3F">
      <w:pPr>
        <w:numPr>
          <w:ilvl w:val="0"/>
          <w:numId w:val="6"/>
        </w:numPr>
        <w:shd w:val="clear" w:color="auto" w:fill="FFFFFF"/>
        <w:tabs>
          <w:tab w:val="left" w:pos="284"/>
          <w:tab w:val="left" w:pos="5245"/>
        </w:tabs>
        <w:spacing w:before="120" w:after="0" w:line="240" w:lineRule="auto"/>
        <w:jc w:val="both"/>
        <w:rPr>
          <w:rFonts w:cs="Calibri"/>
        </w:rPr>
      </w:pPr>
      <w:r w:rsidRPr="00497FD4">
        <w:rPr>
          <w:rFonts w:cs="Calibri"/>
        </w:rPr>
        <w:t>Le Titulaire refuse l’exécution d’un bon de commande ;</w:t>
      </w:r>
    </w:p>
    <w:p w14:paraId="42A95CAF" w14:textId="030C1253" w:rsidR="00AB3D95" w:rsidRPr="00497FD4" w:rsidRDefault="00AB3D95" w:rsidP="00964C3F">
      <w:pPr>
        <w:numPr>
          <w:ilvl w:val="0"/>
          <w:numId w:val="6"/>
        </w:numPr>
        <w:shd w:val="clear" w:color="auto" w:fill="FFFFFF"/>
        <w:tabs>
          <w:tab w:val="left" w:pos="284"/>
          <w:tab w:val="left" w:pos="5245"/>
        </w:tabs>
        <w:spacing w:before="120" w:after="0" w:line="240" w:lineRule="auto"/>
        <w:jc w:val="both"/>
        <w:rPr>
          <w:rFonts w:cs="Calibri"/>
        </w:rPr>
      </w:pPr>
      <w:r w:rsidRPr="00497FD4">
        <w:rPr>
          <w:rFonts w:cs="Calibri"/>
        </w:rPr>
        <w:t>Le Titulaire a fait obstacle à l’exercice d’un contrôle par la Cnam </w:t>
      </w:r>
      <w:r w:rsidR="000A112C">
        <w:rPr>
          <w:rFonts w:cs="Calibri"/>
        </w:rPr>
        <w:t>ou l’</w:t>
      </w:r>
      <w:r w:rsidR="00300D66">
        <w:rPr>
          <w:rFonts w:cs="Calibri"/>
        </w:rPr>
        <w:t>Organisme</w:t>
      </w:r>
      <w:r w:rsidRPr="00497FD4">
        <w:rPr>
          <w:rFonts w:cs="Calibri"/>
        </w:rPr>
        <w:t>;</w:t>
      </w:r>
    </w:p>
    <w:p w14:paraId="481A21C9" w14:textId="7C8C4E5A" w:rsidR="00AB3D95" w:rsidRPr="00497FD4" w:rsidRDefault="00AB3D95" w:rsidP="00964C3F">
      <w:pPr>
        <w:numPr>
          <w:ilvl w:val="0"/>
          <w:numId w:val="6"/>
        </w:numPr>
        <w:shd w:val="clear" w:color="auto" w:fill="FFFFFF"/>
        <w:tabs>
          <w:tab w:val="left" w:pos="284"/>
          <w:tab w:val="left" w:pos="5245"/>
        </w:tabs>
        <w:spacing w:before="120" w:after="0" w:line="240" w:lineRule="auto"/>
        <w:jc w:val="both"/>
        <w:rPr>
          <w:rFonts w:cs="Calibri"/>
          <w:color w:val="000000"/>
        </w:rPr>
      </w:pPr>
      <w:r w:rsidRPr="00497FD4">
        <w:rPr>
          <w:rFonts w:cs="Calibri"/>
          <w:color w:val="000000"/>
        </w:rPr>
        <w:t>Le Titulaire a sous-traité en contrevenant aux dispositions législatives et réglementaires relatives à la sous-traitance, ou il n’a pas respecté les obligations relatives aux sous-traitants ment</w:t>
      </w:r>
      <w:r w:rsidR="00DE133E">
        <w:rPr>
          <w:rFonts w:cs="Calibri"/>
          <w:color w:val="000000"/>
        </w:rPr>
        <w:t xml:space="preserve">ionnées à l’article 3.6 du </w:t>
      </w:r>
      <w:r w:rsidR="005A6905">
        <w:rPr>
          <w:rFonts w:cs="Calibri"/>
          <w:color w:val="000000"/>
        </w:rPr>
        <w:t>CCAG-</w:t>
      </w:r>
      <w:r w:rsidR="00577537">
        <w:rPr>
          <w:rFonts w:cs="Calibri"/>
          <w:color w:val="000000"/>
        </w:rPr>
        <w:t>FCS</w:t>
      </w:r>
      <w:r w:rsidRPr="00497FD4">
        <w:rPr>
          <w:rFonts w:cs="Calibri"/>
          <w:color w:val="000000"/>
        </w:rPr>
        <w:t> ;</w:t>
      </w:r>
    </w:p>
    <w:p w14:paraId="2D8EEE11" w14:textId="77777777" w:rsidR="00AB3D95" w:rsidRPr="00497FD4" w:rsidRDefault="00AB3D95" w:rsidP="00964C3F">
      <w:pPr>
        <w:numPr>
          <w:ilvl w:val="0"/>
          <w:numId w:val="6"/>
        </w:numPr>
        <w:shd w:val="clear" w:color="auto" w:fill="FFFFFF"/>
        <w:tabs>
          <w:tab w:val="left" w:pos="284"/>
          <w:tab w:val="left" w:pos="5245"/>
        </w:tabs>
        <w:spacing w:before="120" w:after="0" w:line="240" w:lineRule="auto"/>
        <w:jc w:val="both"/>
      </w:pPr>
      <w:r w:rsidRPr="00497FD4">
        <w:rPr>
          <w:rFonts w:cs="Calibri"/>
          <w:color w:val="000000"/>
        </w:rPr>
        <w:t>Le Titulaire n’a pas produit les attestations d’assurance exigées ;</w:t>
      </w:r>
      <w:r w:rsidRPr="00497FD4">
        <w:t xml:space="preserve"> </w:t>
      </w:r>
    </w:p>
    <w:p w14:paraId="5F4FD80B" w14:textId="77777777" w:rsidR="00AB3D95" w:rsidRPr="00497FD4" w:rsidRDefault="00AB3D95" w:rsidP="00964C3F">
      <w:pPr>
        <w:numPr>
          <w:ilvl w:val="0"/>
          <w:numId w:val="6"/>
        </w:numPr>
        <w:shd w:val="clear" w:color="auto" w:fill="FFFFFF"/>
        <w:tabs>
          <w:tab w:val="left" w:pos="284"/>
          <w:tab w:val="left" w:pos="5245"/>
        </w:tabs>
        <w:spacing w:before="120" w:after="0" w:line="240" w:lineRule="auto"/>
        <w:jc w:val="both"/>
      </w:pPr>
      <w:r w:rsidRPr="00497FD4">
        <w:t>Le Titulaire déclare, indépendamment des cas de décès ou d’incapacité civile, ne pas pouvoir exécuter ses engagements ;</w:t>
      </w:r>
    </w:p>
    <w:p w14:paraId="151FFDFB" w14:textId="5A89600E" w:rsidR="00AB3D95" w:rsidRPr="00497FD4" w:rsidRDefault="00AB3D95" w:rsidP="00964C3F">
      <w:pPr>
        <w:numPr>
          <w:ilvl w:val="0"/>
          <w:numId w:val="6"/>
        </w:numPr>
        <w:shd w:val="clear" w:color="auto" w:fill="FFFFFF"/>
        <w:tabs>
          <w:tab w:val="left" w:pos="284"/>
          <w:tab w:val="left" w:pos="5245"/>
        </w:tabs>
        <w:spacing w:before="120" w:after="0" w:line="240" w:lineRule="auto"/>
        <w:jc w:val="both"/>
      </w:pPr>
      <w:r w:rsidRPr="00497FD4">
        <w:t xml:space="preserve">Le Titulaire n’a pas communiqué les modifications mentionnées au titre de son devoir d’information si ces modifications sont de nature à compromettre la bonne exécution </w:t>
      </w:r>
      <w:r w:rsidR="00DE133E">
        <w:t>de l’accord-cadre</w:t>
      </w:r>
      <w:r w:rsidRPr="00497FD4">
        <w:t> ;</w:t>
      </w:r>
    </w:p>
    <w:p w14:paraId="075F53D0" w14:textId="44B5D6BD" w:rsidR="00AB3D95" w:rsidRPr="00497FD4" w:rsidRDefault="00AB3D95" w:rsidP="00964C3F">
      <w:pPr>
        <w:numPr>
          <w:ilvl w:val="0"/>
          <w:numId w:val="6"/>
        </w:numPr>
        <w:shd w:val="clear" w:color="auto" w:fill="FFFFFF"/>
        <w:tabs>
          <w:tab w:val="left" w:pos="284"/>
          <w:tab w:val="left" w:pos="5245"/>
        </w:tabs>
        <w:spacing w:before="120" w:after="0" w:line="240" w:lineRule="auto"/>
        <w:jc w:val="both"/>
      </w:pPr>
      <w:r w:rsidRPr="00497FD4">
        <w:t xml:space="preserve">Le Titulaire s’est livré, à l’occasion de l’exécution </w:t>
      </w:r>
      <w:r w:rsidR="00DE133E">
        <w:t>de l’accord-cadre</w:t>
      </w:r>
      <w:r w:rsidRPr="00497FD4">
        <w:t>, à des actes frauduleux ;</w:t>
      </w:r>
    </w:p>
    <w:p w14:paraId="6F1F0CEE" w14:textId="77777777" w:rsidR="00AB3D95" w:rsidRPr="00497FD4" w:rsidRDefault="00AB3D95" w:rsidP="00964C3F">
      <w:pPr>
        <w:numPr>
          <w:ilvl w:val="0"/>
          <w:numId w:val="6"/>
        </w:numPr>
        <w:shd w:val="clear" w:color="auto" w:fill="FFFFFF"/>
        <w:tabs>
          <w:tab w:val="left" w:pos="284"/>
          <w:tab w:val="left" w:pos="5245"/>
        </w:tabs>
        <w:spacing w:before="120" w:after="0" w:line="240" w:lineRule="auto"/>
        <w:jc w:val="both"/>
        <w:rPr>
          <w:rFonts w:cs="Calibri"/>
        </w:rPr>
      </w:pPr>
      <w:r w:rsidRPr="00497FD4">
        <w:rPr>
          <w:rFonts w:cs="Calibri"/>
        </w:rPr>
        <w:t>Le Titulaire ou le sous-traitant ne respecte pas les obligations relatives à la confidentialité, à la protection des données à caractère personnel et à la sécurité ;</w:t>
      </w:r>
    </w:p>
    <w:p w14:paraId="6030BC31" w14:textId="221438ED" w:rsidR="00AB3D95" w:rsidRPr="00497FD4" w:rsidRDefault="00AB3D95" w:rsidP="00964C3F">
      <w:pPr>
        <w:numPr>
          <w:ilvl w:val="0"/>
          <w:numId w:val="6"/>
        </w:numPr>
        <w:shd w:val="clear" w:color="auto" w:fill="FFFFFF"/>
        <w:tabs>
          <w:tab w:val="left" w:pos="284"/>
          <w:tab w:val="left" w:pos="5245"/>
        </w:tabs>
        <w:spacing w:before="120" w:after="0" w:line="240" w:lineRule="auto"/>
        <w:jc w:val="both"/>
        <w:rPr>
          <w:rFonts w:cs="Calibri"/>
          <w:color w:val="000000"/>
        </w:rPr>
      </w:pPr>
      <w:r w:rsidRPr="00497FD4">
        <w:rPr>
          <w:rFonts w:cs="Calibri"/>
          <w:color w:val="000000"/>
        </w:rPr>
        <w:t xml:space="preserve">Postérieurement à la signature </w:t>
      </w:r>
      <w:r w:rsidR="00DE133E">
        <w:rPr>
          <w:rFonts w:cs="Calibri"/>
          <w:color w:val="000000"/>
        </w:rPr>
        <w:t>de l’accord-cadre</w:t>
      </w:r>
      <w:r w:rsidRPr="00497FD4">
        <w:rPr>
          <w:rFonts w:cs="Calibri"/>
          <w:color w:val="000000"/>
        </w:rPr>
        <w:t>, le Titulaire a fait l’objet d’une interdiction d’exercer toute profession industrielle ou commerciale ;</w:t>
      </w:r>
    </w:p>
    <w:p w14:paraId="48B07C97" w14:textId="5B53E009" w:rsidR="00B9336D" w:rsidRPr="00497FD4" w:rsidRDefault="00AB3D95" w:rsidP="00964C3F">
      <w:pPr>
        <w:numPr>
          <w:ilvl w:val="0"/>
          <w:numId w:val="6"/>
        </w:numPr>
        <w:shd w:val="clear" w:color="auto" w:fill="FFFFFF"/>
        <w:tabs>
          <w:tab w:val="left" w:pos="284"/>
          <w:tab w:val="left" w:pos="5245"/>
        </w:tabs>
        <w:spacing w:before="120" w:after="100" w:afterAutospacing="1" w:line="240" w:lineRule="auto"/>
        <w:jc w:val="both"/>
      </w:pPr>
      <w:r w:rsidRPr="00497FD4">
        <w:t xml:space="preserve">En application des cas répertoriés dans l’acte d’engagement </w:t>
      </w:r>
      <w:r w:rsidR="00DE133E">
        <w:t>et le</w:t>
      </w:r>
      <w:r w:rsidRPr="00497FD4">
        <w:t xml:space="preserve"> présent CCAP de l’accord-cadre.</w:t>
      </w:r>
    </w:p>
    <w:p w14:paraId="35A89010" w14:textId="44CA32CB" w:rsidR="009C5806" w:rsidRPr="00497FD4" w:rsidRDefault="009C5806" w:rsidP="000B76F7">
      <w:pPr>
        <w:keepNext/>
        <w:numPr>
          <w:ilvl w:val="1"/>
          <w:numId w:val="4"/>
        </w:numPr>
        <w:spacing w:before="240" w:after="60"/>
        <w:jc w:val="both"/>
        <w:outlineLvl w:val="1"/>
        <w:rPr>
          <w:rFonts w:eastAsia="Times New Roman" w:cs="Calibri"/>
          <w:b/>
          <w:bCs/>
          <w:iCs/>
        </w:rPr>
      </w:pPr>
      <w:bookmarkStart w:id="411" w:name="_Toc394063390"/>
      <w:bookmarkStart w:id="412" w:name="_Toc225404396"/>
      <w:r w:rsidRPr="00497FD4">
        <w:rPr>
          <w:rFonts w:eastAsia="Times New Roman" w:cs="Calibri"/>
          <w:b/>
          <w:bCs/>
          <w:iCs/>
        </w:rPr>
        <w:t>Conséquences de la résiliation de l’accord-cadre</w:t>
      </w:r>
      <w:bookmarkEnd w:id="411"/>
      <w:bookmarkEnd w:id="412"/>
    </w:p>
    <w:p w14:paraId="33C76CF7" w14:textId="5FEB1F6F" w:rsidR="00B9336D" w:rsidRDefault="00B9336D" w:rsidP="0070550A">
      <w:pPr>
        <w:spacing w:after="100" w:afterAutospacing="1"/>
        <w:jc w:val="both"/>
        <w:rPr>
          <w:rFonts w:eastAsia="Times New Roman" w:cs="Calibri"/>
          <w:lang w:eastAsia="fr-FR"/>
        </w:rPr>
      </w:pPr>
      <w:r w:rsidRPr="00497FD4">
        <w:rPr>
          <w:rFonts w:eastAsia="Times New Roman" w:cs="Calibri"/>
          <w:lang w:eastAsia="fr-FR"/>
        </w:rPr>
        <w:t xml:space="preserve">La résiliation </w:t>
      </w:r>
      <w:r w:rsidR="004E3A9E" w:rsidRPr="00497FD4">
        <w:rPr>
          <w:rFonts w:eastAsia="Times New Roman" w:cs="Calibri"/>
          <w:lang w:eastAsia="fr-FR"/>
        </w:rPr>
        <w:t>de l’accord-cadre</w:t>
      </w:r>
      <w:r w:rsidRPr="00497FD4">
        <w:rPr>
          <w:rFonts w:eastAsia="Times New Roman" w:cs="Calibri"/>
          <w:lang w:eastAsia="fr-FR"/>
        </w:rPr>
        <w:t xml:space="preserve"> ne fait pas obstacle à l'exercice des actions civiles ou pénales qui pourraient être intentées contre le Titulaire à raison de ses fautes.</w:t>
      </w:r>
    </w:p>
    <w:p w14:paraId="3316544E" w14:textId="5441ADA9" w:rsidR="0076247B" w:rsidRPr="002A678D" w:rsidRDefault="0076247B" w:rsidP="0076247B">
      <w:pPr>
        <w:spacing w:after="100" w:afterAutospacing="1" w:line="240" w:lineRule="auto"/>
        <w:jc w:val="both"/>
        <w:rPr>
          <w:rFonts w:eastAsia="Times New Roman" w:cs="Calibri"/>
          <w:szCs w:val="24"/>
          <w:lang w:eastAsia="fr-FR"/>
        </w:rPr>
      </w:pPr>
      <w:bookmarkStart w:id="413" w:name="_Toc394063395"/>
      <w:bookmarkStart w:id="414" w:name="_Toc129867519"/>
    </w:p>
    <w:p w14:paraId="58E50D24" w14:textId="77777777" w:rsidR="00B9336D" w:rsidRPr="00916336" w:rsidRDefault="00262818" w:rsidP="000B76F7">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15" w:name="_Toc225404397"/>
      <w:r w:rsidRPr="00916336">
        <w:rPr>
          <w:rFonts w:eastAsia="Times New Roman" w:cs="Calibri"/>
          <w:b/>
          <w:bCs/>
          <w:caps/>
          <w:color w:val="002060"/>
          <w:kern w:val="32"/>
          <w:sz w:val="24"/>
          <w:szCs w:val="24"/>
          <w:lang w:eastAsia="fr-FR"/>
        </w:rPr>
        <w:lastRenderedPageBreak/>
        <w:t>DIFFERENDS ET LITIGES</w:t>
      </w:r>
      <w:bookmarkEnd w:id="413"/>
      <w:bookmarkEnd w:id="414"/>
      <w:bookmarkEnd w:id="415"/>
    </w:p>
    <w:p w14:paraId="66360B19" w14:textId="77777777" w:rsidR="00B9336D" w:rsidRPr="00497FD4" w:rsidRDefault="00B9336D" w:rsidP="00530381">
      <w:pPr>
        <w:spacing w:before="100" w:beforeAutospacing="1"/>
        <w:jc w:val="both"/>
      </w:pPr>
      <w:r w:rsidRPr="00497FD4">
        <w:t xml:space="preserve">La </w:t>
      </w:r>
      <w:r w:rsidR="009E792C" w:rsidRPr="00497FD4">
        <w:t>Cnam</w:t>
      </w:r>
      <w:r w:rsidRPr="00497FD4">
        <w:t xml:space="preserve"> et le Titulaire </w:t>
      </w:r>
      <w:r w:rsidR="008E0A63" w:rsidRPr="00497FD4">
        <w:t>de l’accord-cadre</w:t>
      </w:r>
      <w:r w:rsidRPr="00497FD4">
        <w:t xml:space="preserve"> s'efforceront de régler à l'amiable tout différend éventuel relatif à l'interprétation des stipulations </w:t>
      </w:r>
      <w:r w:rsidR="00130F39" w:rsidRPr="00497FD4">
        <w:t>de l’accord-cadre</w:t>
      </w:r>
      <w:r w:rsidRPr="00497FD4">
        <w:t xml:space="preserve"> ou à l'exécution des prestations objet </w:t>
      </w:r>
      <w:r w:rsidR="008E0A63" w:rsidRPr="00497FD4">
        <w:t>de l’accord-cadre</w:t>
      </w:r>
      <w:r w:rsidRPr="00497FD4">
        <w:t>.</w:t>
      </w:r>
    </w:p>
    <w:p w14:paraId="4254A2F0" w14:textId="77777777" w:rsidR="00B9336D" w:rsidRPr="00497FD4" w:rsidRDefault="00B9336D" w:rsidP="00B9336D">
      <w:pPr>
        <w:jc w:val="both"/>
      </w:pPr>
      <w:r w:rsidRPr="00497FD4">
        <w:t>Tout différend entre le Titulaire et le pouvoir adjudicateur doit faire l'objet, de la part du Titulaire, d'une lettre de réclamation exposant les motifs de son désaccord et indiquant, le cas échéant, le montant des sommes réclamées. Cette lettre doit être communiquée au pouvoir adjudicateur dans le délai de deux mois courant à compter du jour où le différend est apparu, sous peine de forclusion.</w:t>
      </w:r>
    </w:p>
    <w:p w14:paraId="43FB9765" w14:textId="77777777" w:rsidR="00B9336D" w:rsidRPr="00497FD4" w:rsidRDefault="00B9336D" w:rsidP="00B9336D">
      <w:pPr>
        <w:jc w:val="both"/>
      </w:pPr>
      <w:r w:rsidRPr="00497FD4">
        <w:t>Le pouvoir adjudicateur dispose d'un délai de deux mois, courant à compter de la réception de la lettre de réclamation, pour notifier sa décision. L'absence de décision dans ce délai vaut rejet de la réclamation.</w:t>
      </w:r>
    </w:p>
    <w:p w14:paraId="25EBDF1A" w14:textId="77777777" w:rsidR="000844A3" w:rsidRPr="00497FD4" w:rsidRDefault="00B9336D" w:rsidP="000844A3">
      <w:pPr>
        <w:jc w:val="both"/>
      </w:pPr>
      <w:r w:rsidRPr="00497FD4">
        <w:t xml:space="preserve">Si le litige persiste, la </w:t>
      </w:r>
      <w:r w:rsidR="009E792C" w:rsidRPr="00497FD4">
        <w:t>Cnam</w:t>
      </w:r>
      <w:r w:rsidRPr="00497FD4">
        <w:t xml:space="preserve"> ou le Titulaire </w:t>
      </w:r>
      <w:r w:rsidR="008E0A63" w:rsidRPr="00497FD4">
        <w:t>de l’accord-cadre</w:t>
      </w:r>
      <w:r w:rsidRPr="00497FD4">
        <w:t xml:space="preserve"> peut soumettre tout différend qui les oppose au Comité consultatif amiable des litiges, dans les conditions mentionnées à </w:t>
      </w:r>
      <w:r w:rsidR="00DE437D" w:rsidRPr="00497FD4">
        <w:t>l’article L2197-3 du Code de la commande publique</w:t>
      </w:r>
      <w:r w:rsidR="000844A3" w:rsidRPr="00497FD4">
        <w:t xml:space="preserve">. </w:t>
      </w:r>
    </w:p>
    <w:p w14:paraId="64DAA104" w14:textId="77777777" w:rsidR="00B9336D" w:rsidRPr="00497FD4" w:rsidRDefault="00B9336D" w:rsidP="000844A3">
      <w:pPr>
        <w:jc w:val="both"/>
      </w:pPr>
      <w:r w:rsidRPr="00497FD4">
        <w:t>En cas de litige persistant, il sera fait application du droit français relevant de la juridiction compétente.</w:t>
      </w:r>
    </w:p>
    <w:p w14:paraId="325FF59D" w14:textId="77777777" w:rsidR="00B9336D" w:rsidRPr="00916336" w:rsidRDefault="00262818" w:rsidP="000B76F7">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16" w:name="_Toc394063396"/>
      <w:bookmarkStart w:id="417" w:name="_Toc129867520"/>
      <w:bookmarkStart w:id="418" w:name="_Toc225404398"/>
      <w:r w:rsidRPr="00916336">
        <w:rPr>
          <w:rFonts w:eastAsia="Times New Roman" w:cs="Calibri"/>
          <w:b/>
          <w:bCs/>
          <w:caps/>
          <w:color w:val="002060"/>
          <w:kern w:val="32"/>
          <w:sz w:val="24"/>
          <w:szCs w:val="24"/>
          <w:lang w:eastAsia="fr-FR"/>
        </w:rPr>
        <w:t>LISTE RECAPITULATIVE</w:t>
      </w:r>
      <w:r w:rsidR="00B9336D" w:rsidRPr="00916336">
        <w:rPr>
          <w:rFonts w:eastAsia="Times New Roman" w:cs="Calibri"/>
          <w:b/>
          <w:bCs/>
          <w:caps/>
          <w:color w:val="002060"/>
          <w:kern w:val="32"/>
          <w:sz w:val="24"/>
          <w:szCs w:val="24"/>
          <w:lang w:eastAsia="fr-FR"/>
        </w:rPr>
        <w:t xml:space="preserve"> </w:t>
      </w:r>
      <w:r w:rsidRPr="00916336">
        <w:rPr>
          <w:rFonts w:eastAsia="Times New Roman" w:cs="Calibri"/>
          <w:b/>
          <w:bCs/>
          <w:caps/>
          <w:color w:val="002060"/>
          <w:kern w:val="32"/>
          <w:sz w:val="24"/>
          <w:szCs w:val="24"/>
          <w:lang w:eastAsia="fr-FR"/>
        </w:rPr>
        <w:t>DES DEROGATIONS AU CCAG</w:t>
      </w:r>
      <w:bookmarkEnd w:id="416"/>
      <w:bookmarkEnd w:id="417"/>
      <w:bookmarkEnd w:id="418"/>
    </w:p>
    <w:p w14:paraId="190F9D8F" w14:textId="0D0E0483" w:rsidR="00346E49" w:rsidRDefault="00346E49" w:rsidP="00B9024A">
      <w:pPr>
        <w:jc w:val="both"/>
        <w:rPr>
          <w:rFonts w:eastAsia="Times New Roman" w:cs="Calibri"/>
          <w:lang w:eastAsia="fr-FR"/>
        </w:rPr>
      </w:pPr>
      <w:r>
        <w:rPr>
          <w:rFonts w:eastAsia="Times New Roman" w:cs="Calibri"/>
          <w:lang w:eastAsia="fr-FR"/>
        </w:rPr>
        <w:t>L’</w:t>
      </w:r>
      <w:r>
        <w:rPr>
          <w:rFonts w:eastAsia="Times New Roman" w:cs="Calibri"/>
          <w:lang w:eastAsia="fr-FR"/>
        </w:rPr>
        <w:fldChar w:fldCharType="begin"/>
      </w:r>
      <w:r>
        <w:rPr>
          <w:rFonts w:eastAsia="Times New Roman" w:cs="Calibri"/>
          <w:lang w:eastAsia="fr-FR"/>
        </w:rPr>
        <w:instrText xml:space="preserve"> REF _Ref223530110 \r \h </w:instrText>
      </w:r>
      <w:r>
        <w:rPr>
          <w:rFonts w:eastAsia="Times New Roman" w:cs="Calibri"/>
          <w:lang w:eastAsia="fr-FR"/>
        </w:rPr>
      </w:r>
      <w:r>
        <w:rPr>
          <w:rFonts w:eastAsia="Times New Roman" w:cs="Calibri"/>
          <w:lang w:eastAsia="fr-FR"/>
        </w:rPr>
        <w:fldChar w:fldCharType="separate"/>
      </w:r>
      <w:r w:rsidR="000558E0" w:rsidRPr="000558E0">
        <w:rPr>
          <w:rFonts w:eastAsia="Times New Roman" w:cs="Calibri"/>
          <w:lang w:eastAsia="fr-FR"/>
        </w:rPr>
        <w:t xml:space="preserve"> </w:t>
      </w:r>
      <w:r w:rsidR="000558E0" w:rsidRPr="00B9024A">
        <w:rPr>
          <w:rFonts w:eastAsia="Times New Roman" w:cs="Calibri"/>
          <w:lang w:eastAsia="fr-FR"/>
        </w:rPr>
        <w:t>article</w:t>
      </w:r>
      <w:r>
        <w:rPr>
          <w:rFonts w:eastAsia="Times New Roman" w:cs="Calibri"/>
          <w:lang w:eastAsia="fr-FR"/>
        </w:rPr>
        <w:t xml:space="preserve"> 3</w:t>
      </w:r>
      <w:r>
        <w:rPr>
          <w:rFonts w:eastAsia="Times New Roman" w:cs="Calibri"/>
          <w:lang w:eastAsia="fr-FR"/>
        </w:rPr>
        <w:fldChar w:fldCharType="end"/>
      </w:r>
      <w:r>
        <w:rPr>
          <w:rFonts w:eastAsia="Times New Roman" w:cs="Calibri"/>
          <w:lang w:eastAsia="fr-FR"/>
        </w:rPr>
        <w:t xml:space="preserve"> du CCAP </w:t>
      </w:r>
      <w:r w:rsidRPr="00346E49">
        <w:rPr>
          <w:rFonts w:eastAsia="Times New Roman" w:cs="Calibri"/>
          <w:lang w:eastAsia="fr-FR"/>
        </w:rPr>
        <w:t xml:space="preserve">déroge l’article à l’article </w:t>
      </w:r>
      <w:r>
        <w:rPr>
          <w:rFonts w:eastAsia="Times New Roman" w:cs="Calibri"/>
          <w:lang w:eastAsia="fr-FR"/>
        </w:rPr>
        <w:t>4</w:t>
      </w:r>
      <w:r w:rsidRPr="00346E49">
        <w:rPr>
          <w:rFonts w:eastAsia="Times New Roman" w:cs="Calibri"/>
          <w:lang w:eastAsia="fr-FR"/>
        </w:rPr>
        <w:t xml:space="preserve"> du CCAG-FCS.</w:t>
      </w:r>
    </w:p>
    <w:p w14:paraId="39C2F9F4" w14:textId="36C209C1" w:rsidR="00B9024A" w:rsidRPr="00B9024A" w:rsidRDefault="00B9024A" w:rsidP="00B9024A">
      <w:pPr>
        <w:jc w:val="both"/>
        <w:rPr>
          <w:rFonts w:eastAsia="Times New Roman" w:cs="Calibri"/>
          <w:lang w:eastAsia="fr-FR"/>
        </w:rPr>
      </w:pPr>
      <w:r w:rsidRPr="00B9024A">
        <w:rPr>
          <w:rFonts w:eastAsia="Times New Roman" w:cs="Calibri"/>
          <w:lang w:eastAsia="fr-FR"/>
        </w:rPr>
        <w:t xml:space="preserve">L’article </w:t>
      </w:r>
      <w:r w:rsidR="00346E49">
        <w:rPr>
          <w:rFonts w:eastAsia="Times New Roman" w:cs="Calibri"/>
          <w:lang w:eastAsia="fr-FR"/>
        </w:rPr>
        <w:fldChar w:fldCharType="begin"/>
      </w:r>
      <w:r w:rsidR="00346E49">
        <w:rPr>
          <w:rFonts w:eastAsia="Times New Roman" w:cs="Calibri"/>
          <w:lang w:eastAsia="fr-FR"/>
        </w:rPr>
        <w:instrText xml:space="preserve"> REF _Ref223530091 \r \h </w:instrText>
      </w:r>
      <w:r w:rsidR="00346E49">
        <w:rPr>
          <w:rFonts w:eastAsia="Times New Roman" w:cs="Calibri"/>
          <w:lang w:eastAsia="fr-FR"/>
        </w:rPr>
      </w:r>
      <w:r w:rsidR="00346E49">
        <w:rPr>
          <w:rFonts w:eastAsia="Times New Roman" w:cs="Calibri"/>
          <w:lang w:eastAsia="fr-FR"/>
        </w:rPr>
        <w:fldChar w:fldCharType="separate"/>
      </w:r>
      <w:r w:rsidR="00346E49">
        <w:rPr>
          <w:rFonts w:eastAsia="Times New Roman" w:cs="Calibri"/>
          <w:lang w:eastAsia="fr-FR"/>
        </w:rPr>
        <w:t>7.1</w:t>
      </w:r>
      <w:r w:rsidR="00346E49">
        <w:rPr>
          <w:rFonts w:eastAsia="Times New Roman" w:cs="Calibri"/>
          <w:lang w:eastAsia="fr-FR"/>
        </w:rPr>
        <w:fldChar w:fldCharType="end"/>
      </w:r>
      <w:r w:rsidRPr="00B9024A">
        <w:rPr>
          <w:rFonts w:eastAsia="Times New Roman" w:cs="Calibri"/>
          <w:lang w:eastAsia="fr-FR"/>
        </w:rPr>
        <w:t xml:space="preserve"> du CCAP déroge l’article à l’article 3.7.2 du CCAG-FCS.</w:t>
      </w:r>
    </w:p>
    <w:p w14:paraId="07FBE806" w14:textId="529950DB" w:rsidR="00B9024A" w:rsidRPr="00B9024A" w:rsidRDefault="00B9024A" w:rsidP="00B9024A">
      <w:pPr>
        <w:jc w:val="both"/>
        <w:rPr>
          <w:rFonts w:eastAsia="Times New Roman" w:cs="Calibri"/>
          <w:lang w:eastAsia="fr-FR"/>
        </w:rPr>
      </w:pPr>
      <w:r w:rsidRPr="00B9024A">
        <w:rPr>
          <w:rFonts w:eastAsia="Times New Roman" w:cs="Calibri"/>
          <w:lang w:eastAsia="fr-FR"/>
        </w:rPr>
        <w:t xml:space="preserve">L’article </w:t>
      </w:r>
      <w:r w:rsidR="00346E49">
        <w:rPr>
          <w:rFonts w:eastAsia="Times New Roman" w:cs="Calibri"/>
          <w:lang w:eastAsia="fr-FR"/>
        </w:rPr>
        <w:fldChar w:fldCharType="begin"/>
      </w:r>
      <w:r w:rsidR="00346E49">
        <w:rPr>
          <w:rFonts w:eastAsia="Times New Roman" w:cs="Calibri"/>
          <w:lang w:eastAsia="fr-FR"/>
        </w:rPr>
        <w:instrText xml:space="preserve"> REF _Ref223530151 \r \h </w:instrText>
      </w:r>
      <w:r w:rsidR="00346E49">
        <w:rPr>
          <w:rFonts w:eastAsia="Times New Roman" w:cs="Calibri"/>
          <w:lang w:eastAsia="fr-FR"/>
        </w:rPr>
      </w:r>
      <w:r w:rsidR="00346E49">
        <w:rPr>
          <w:rFonts w:eastAsia="Times New Roman" w:cs="Calibri"/>
          <w:lang w:eastAsia="fr-FR"/>
        </w:rPr>
        <w:fldChar w:fldCharType="separate"/>
      </w:r>
      <w:r w:rsidR="00346E49">
        <w:rPr>
          <w:rFonts w:eastAsia="Times New Roman" w:cs="Calibri"/>
          <w:lang w:eastAsia="fr-FR"/>
        </w:rPr>
        <w:t>7.3.1</w:t>
      </w:r>
      <w:r w:rsidR="00346E49">
        <w:rPr>
          <w:rFonts w:eastAsia="Times New Roman" w:cs="Calibri"/>
          <w:lang w:eastAsia="fr-FR"/>
        </w:rPr>
        <w:fldChar w:fldCharType="end"/>
      </w:r>
      <w:r w:rsidRPr="00B9024A">
        <w:rPr>
          <w:rFonts w:eastAsia="Times New Roman" w:cs="Calibri"/>
          <w:lang w:eastAsia="fr-FR"/>
        </w:rPr>
        <w:t xml:space="preserve"> du CCAP déroge à l’article 41 du CCAG</w:t>
      </w:r>
      <w:r w:rsidR="00301105">
        <w:rPr>
          <w:rFonts w:eastAsia="Times New Roman" w:cs="Calibri"/>
          <w:lang w:eastAsia="fr-FR"/>
        </w:rPr>
        <w:t>-</w:t>
      </w:r>
      <w:r w:rsidRPr="00B9024A">
        <w:rPr>
          <w:rFonts w:eastAsia="Times New Roman" w:cs="Calibri"/>
          <w:lang w:eastAsia="fr-FR"/>
        </w:rPr>
        <w:t>FCS.</w:t>
      </w:r>
    </w:p>
    <w:p w14:paraId="6600F49C" w14:textId="635D3056" w:rsidR="00B9024A" w:rsidRDefault="00B9024A" w:rsidP="00B9024A">
      <w:pPr>
        <w:jc w:val="both"/>
        <w:rPr>
          <w:rFonts w:eastAsia="Times New Roman" w:cs="Calibri"/>
          <w:lang w:eastAsia="fr-FR"/>
        </w:rPr>
      </w:pPr>
      <w:r w:rsidRPr="00B9024A">
        <w:rPr>
          <w:rFonts w:eastAsia="Times New Roman" w:cs="Calibri"/>
          <w:lang w:eastAsia="fr-FR"/>
        </w:rPr>
        <w:t xml:space="preserve">L’article </w:t>
      </w:r>
      <w:r w:rsidR="00346E49">
        <w:rPr>
          <w:rFonts w:eastAsia="Times New Roman" w:cs="Calibri"/>
          <w:lang w:eastAsia="fr-FR"/>
        </w:rPr>
        <w:fldChar w:fldCharType="begin"/>
      </w:r>
      <w:r w:rsidR="00346E49">
        <w:rPr>
          <w:rFonts w:eastAsia="Times New Roman" w:cs="Calibri"/>
          <w:lang w:eastAsia="fr-FR"/>
        </w:rPr>
        <w:instrText xml:space="preserve"> REF _Ref191450249 \r \h </w:instrText>
      </w:r>
      <w:r w:rsidR="00346E49">
        <w:rPr>
          <w:rFonts w:eastAsia="Times New Roman" w:cs="Calibri"/>
          <w:lang w:eastAsia="fr-FR"/>
        </w:rPr>
      </w:r>
      <w:r w:rsidR="00346E49">
        <w:rPr>
          <w:rFonts w:eastAsia="Times New Roman" w:cs="Calibri"/>
          <w:lang w:eastAsia="fr-FR"/>
        </w:rPr>
        <w:fldChar w:fldCharType="separate"/>
      </w:r>
      <w:r w:rsidR="00346E49">
        <w:rPr>
          <w:rFonts w:eastAsia="Times New Roman" w:cs="Calibri"/>
          <w:lang w:eastAsia="fr-FR"/>
        </w:rPr>
        <w:t>9.1</w:t>
      </w:r>
      <w:r w:rsidR="00346E49">
        <w:rPr>
          <w:rFonts w:eastAsia="Times New Roman" w:cs="Calibri"/>
          <w:lang w:eastAsia="fr-FR"/>
        </w:rPr>
        <w:fldChar w:fldCharType="end"/>
      </w:r>
      <w:r w:rsidRPr="00B9024A">
        <w:rPr>
          <w:rFonts w:eastAsia="Times New Roman" w:cs="Calibri"/>
          <w:lang w:eastAsia="fr-FR"/>
        </w:rPr>
        <w:t xml:space="preserve"> du CCAP déroge à l’article 10.3.2 du CCAG</w:t>
      </w:r>
      <w:r w:rsidR="00301105">
        <w:rPr>
          <w:rFonts w:eastAsia="Times New Roman" w:cs="Calibri"/>
          <w:lang w:eastAsia="fr-FR"/>
        </w:rPr>
        <w:t>-</w:t>
      </w:r>
      <w:r w:rsidRPr="00B9024A">
        <w:rPr>
          <w:rFonts w:eastAsia="Times New Roman" w:cs="Calibri"/>
          <w:lang w:eastAsia="fr-FR"/>
        </w:rPr>
        <w:t xml:space="preserve">FCS. </w:t>
      </w:r>
    </w:p>
    <w:p w14:paraId="7C0B92AD" w14:textId="030EA1E4" w:rsidR="00301105" w:rsidRPr="00B9024A" w:rsidRDefault="00301105" w:rsidP="00301105">
      <w:pPr>
        <w:jc w:val="both"/>
        <w:rPr>
          <w:rFonts w:eastAsia="Times New Roman" w:cs="Calibri"/>
          <w:lang w:eastAsia="fr-FR"/>
        </w:rPr>
      </w:pPr>
      <w:r w:rsidRPr="00B9024A">
        <w:rPr>
          <w:rFonts w:eastAsia="Times New Roman" w:cs="Calibri"/>
          <w:lang w:eastAsia="fr-FR"/>
        </w:rPr>
        <w:t xml:space="preserve">L’article </w:t>
      </w:r>
      <w:r>
        <w:rPr>
          <w:rFonts w:eastAsia="Times New Roman" w:cs="Calibri"/>
          <w:lang w:eastAsia="fr-FR"/>
        </w:rPr>
        <w:fldChar w:fldCharType="begin"/>
      </w:r>
      <w:r>
        <w:rPr>
          <w:rFonts w:eastAsia="Times New Roman" w:cs="Calibri"/>
          <w:lang w:eastAsia="fr-FR"/>
        </w:rPr>
        <w:instrText xml:space="preserve"> REF _Ref223530302 \r \h </w:instrText>
      </w:r>
      <w:r>
        <w:rPr>
          <w:rFonts w:eastAsia="Times New Roman" w:cs="Calibri"/>
          <w:lang w:eastAsia="fr-FR"/>
        </w:rPr>
      </w:r>
      <w:r>
        <w:rPr>
          <w:rFonts w:eastAsia="Times New Roman" w:cs="Calibri"/>
          <w:lang w:eastAsia="fr-FR"/>
        </w:rPr>
        <w:fldChar w:fldCharType="separate"/>
      </w:r>
      <w:r>
        <w:rPr>
          <w:rFonts w:eastAsia="Times New Roman" w:cs="Calibri"/>
          <w:lang w:eastAsia="fr-FR"/>
        </w:rPr>
        <w:t>13.1</w:t>
      </w:r>
      <w:r>
        <w:rPr>
          <w:rFonts w:eastAsia="Times New Roman" w:cs="Calibri"/>
          <w:lang w:eastAsia="fr-FR"/>
        </w:rPr>
        <w:fldChar w:fldCharType="end"/>
      </w:r>
      <w:r w:rsidRPr="00B9024A">
        <w:rPr>
          <w:rFonts w:eastAsia="Times New Roman" w:cs="Calibri"/>
          <w:lang w:eastAsia="fr-FR"/>
        </w:rPr>
        <w:t xml:space="preserve"> du CCAP déroge l’article à l’article 3</w:t>
      </w:r>
      <w:r>
        <w:rPr>
          <w:rFonts w:eastAsia="Times New Roman" w:cs="Calibri"/>
          <w:lang w:eastAsia="fr-FR"/>
        </w:rPr>
        <w:t>0.5</w:t>
      </w:r>
      <w:r w:rsidRPr="00B9024A">
        <w:rPr>
          <w:rFonts w:eastAsia="Times New Roman" w:cs="Calibri"/>
          <w:lang w:eastAsia="fr-FR"/>
        </w:rPr>
        <w:t xml:space="preserve"> du CCAG-FCS.</w:t>
      </w:r>
    </w:p>
    <w:p w14:paraId="4DB4FAFC" w14:textId="619AF4AD" w:rsidR="00B9024A" w:rsidRPr="00B9024A" w:rsidRDefault="00B9024A" w:rsidP="00B9024A">
      <w:pPr>
        <w:jc w:val="both"/>
        <w:rPr>
          <w:rFonts w:eastAsia="Times New Roman" w:cs="Calibri"/>
          <w:lang w:eastAsia="fr-FR"/>
        </w:rPr>
      </w:pPr>
      <w:r w:rsidRPr="00B9024A">
        <w:rPr>
          <w:rFonts w:eastAsia="Times New Roman" w:cs="Calibri"/>
          <w:lang w:eastAsia="fr-FR"/>
        </w:rPr>
        <w:t>L</w:t>
      </w:r>
      <w:r w:rsidR="00301105">
        <w:rPr>
          <w:rFonts w:eastAsia="Times New Roman" w:cs="Calibri"/>
          <w:lang w:eastAsia="fr-FR"/>
        </w:rPr>
        <w:t>’</w:t>
      </w:r>
      <w:r w:rsidR="00301105">
        <w:rPr>
          <w:rFonts w:eastAsia="Times New Roman" w:cs="Calibri"/>
          <w:lang w:eastAsia="fr-FR"/>
        </w:rPr>
        <w:fldChar w:fldCharType="begin"/>
      </w:r>
      <w:r w:rsidR="00301105">
        <w:rPr>
          <w:rFonts w:eastAsia="Times New Roman" w:cs="Calibri"/>
          <w:lang w:eastAsia="fr-FR"/>
        </w:rPr>
        <w:instrText xml:space="preserve"> REF _Ref223530203 \r \h </w:instrText>
      </w:r>
      <w:r w:rsidR="00301105">
        <w:rPr>
          <w:rFonts w:eastAsia="Times New Roman" w:cs="Calibri"/>
          <w:lang w:eastAsia="fr-FR"/>
        </w:rPr>
      </w:r>
      <w:r w:rsidR="00301105">
        <w:rPr>
          <w:rFonts w:eastAsia="Times New Roman" w:cs="Calibri"/>
          <w:lang w:eastAsia="fr-FR"/>
        </w:rPr>
        <w:fldChar w:fldCharType="separate"/>
      </w:r>
      <w:r w:rsidR="000558E0" w:rsidRPr="00B9024A">
        <w:rPr>
          <w:rFonts w:eastAsia="Times New Roman" w:cs="Calibri"/>
          <w:lang w:eastAsia="fr-FR"/>
        </w:rPr>
        <w:t>article</w:t>
      </w:r>
      <w:r w:rsidR="00301105">
        <w:rPr>
          <w:rFonts w:eastAsia="Times New Roman" w:cs="Calibri"/>
          <w:lang w:eastAsia="fr-FR"/>
        </w:rPr>
        <w:t xml:space="preserve"> 16</w:t>
      </w:r>
      <w:r w:rsidR="00301105">
        <w:rPr>
          <w:rFonts w:eastAsia="Times New Roman" w:cs="Calibri"/>
          <w:lang w:eastAsia="fr-FR"/>
        </w:rPr>
        <w:fldChar w:fldCharType="end"/>
      </w:r>
      <w:r w:rsidRPr="00B9024A">
        <w:rPr>
          <w:rFonts w:eastAsia="Times New Roman" w:cs="Calibri"/>
          <w:lang w:eastAsia="fr-FR"/>
        </w:rPr>
        <w:t xml:space="preserve"> du CCAP déroge </w:t>
      </w:r>
      <w:r w:rsidR="00301105">
        <w:rPr>
          <w:rFonts w:eastAsia="Times New Roman" w:cs="Calibri"/>
          <w:lang w:eastAsia="fr-FR"/>
        </w:rPr>
        <w:t>à</w:t>
      </w:r>
      <w:r w:rsidRPr="00B9024A">
        <w:rPr>
          <w:rFonts w:eastAsia="Times New Roman" w:cs="Calibri"/>
          <w:lang w:eastAsia="fr-FR"/>
        </w:rPr>
        <w:t xml:space="preserve"> </w:t>
      </w:r>
      <w:r w:rsidR="00301105">
        <w:rPr>
          <w:rFonts w:eastAsia="Times New Roman" w:cs="Calibri"/>
          <w:lang w:eastAsia="fr-FR"/>
        </w:rPr>
        <w:t>l’</w:t>
      </w:r>
      <w:r w:rsidRPr="00B9024A">
        <w:rPr>
          <w:rFonts w:eastAsia="Times New Roman" w:cs="Calibri"/>
          <w:lang w:eastAsia="fr-FR"/>
        </w:rPr>
        <w:t>article 14 du CCAG</w:t>
      </w:r>
      <w:r w:rsidR="00301105">
        <w:rPr>
          <w:rFonts w:eastAsia="Times New Roman" w:cs="Calibri"/>
          <w:lang w:eastAsia="fr-FR"/>
        </w:rPr>
        <w:t>-</w:t>
      </w:r>
      <w:r w:rsidRPr="00B9024A">
        <w:rPr>
          <w:rFonts w:eastAsia="Times New Roman" w:cs="Calibri"/>
          <w:lang w:eastAsia="fr-FR"/>
        </w:rPr>
        <w:t>FCS.</w:t>
      </w:r>
    </w:p>
    <w:p w14:paraId="7AD34004" w14:textId="3A2A783D" w:rsidR="00E46B4F" w:rsidRPr="00497FD4" w:rsidRDefault="00B9024A" w:rsidP="00B9024A">
      <w:pPr>
        <w:jc w:val="both"/>
        <w:rPr>
          <w:rFonts w:eastAsia="Times New Roman" w:cs="Calibri"/>
          <w:lang w:eastAsia="fr-FR"/>
        </w:rPr>
      </w:pPr>
      <w:r w:rsidRPr="00B9024A">
        <w:rPr>
          <w:rFonts w:eastAsia="Times New Roman" w:cs="Calibri"/>
          <w:lang w:eastAsia="fr-FR"/>
        </w:rPr>
        <w:t>L’</w:t>
      </w:r>
      <w:r w:rsidR="00301105">
        <w:rPr>
          <w:rFonts w:eastAsia="Times New Roman" w:cs="Calibri"/>
          <w:lang w:eastAsia="fr-FR"/>
        </w:rPr>
        <w:fldChar w:fldCharType="begin"/>
      </w:r>
      <w:r w:rsidR="00301105">
        <w:rPr>
          <w:rFonts w:eastAsia="Times New Roman" w:cs="Calibri"/>
          <w:lang w:eastAsia="fr-FR"/>
        </w:rPr>
        <w:instrText xml:space="preserve"> REF _Ref223530254 \r \h </w:instrText>
      </w:r>
      <w:r w:rsidR="00301105">
        <w:rPr>
          <w:rFonts w:eastAsia="Times New Roman" w:cs="Calibri"/>
          <w:lang w:eastAsia="fr-FR"/>
        </w:rPr>
      </w:r>
      <w:r w:rsidR="00301105">
        <w:rPr>
          <w:rFonts w:eastAsia="Times New Roman" w:cs="Calibri"/>
          <w:lang w:eastAsia="fr-FR"/>
        </w:rPr>
        <w:fldChar w:fldCharType="separate"/>
      </w:r>
      <w:r w:rsidR="000558E0" w:rsidRPr="00B9024A">
        <w:rPr>
          <w:rFonts w:eastAsia="Times New Roman" w:cs="Calibri"/>
          <w:lang w:eastAsia="fr-FR"/>
        </w:rPr>
        <w:t>article</w:t>
      </w:r>
      <w:r w:rsidR="00301105">
        <w:rPr>
          <w:rFonts w:eastAsia="Times New Roman" w:cs="Calibri"/>
          <w:lang w:eastAsia="fr-FR"/>
        </w:rPr>
        <w:t xml:space="preserve"> 17</w:t>
      </w:r>
      <w:r w:rsidR="00301105">
        <w:rPr>
          <w:rFonts w:eastAsia="Times New Roman" w:cs="Calibri"/>
          <w:lang w:eastAsia="fr-FR"/>
        </w:rPr>
        <w:fldChar w:fldCharType="end"/>
      </w:r>
      <w:r w:rsidRPr="00B9024A">
        <w:rPr>
          <w:rFonts w:eastAsia="Times New Roman" w:cs="Calibri"/>
          <w:lang w:eastAsia="fr-FR"/>
        </w:rPr>
        <w:t xml:space="preserve"> du CCAP déroge à l’article 5.1.2 du CCAG</w:t>
      </w:r>
      <w:r w:rsidR="00301105">
        <w:rPr>
          <w:rFonts w:eastAsia="Times New Roman" w:cs="Calibri"/>
          <w:lang w:eastAsia="fr-FR"/>
        </w:rPr>
        <w:t>-</w:t>
      </w:r>
      <w:r w:rsidRPr="00B9024A">
        <w:rPr>
          <w:rFonts w:eastAsia="Times New Roman" w:cs="Calibri"/>
          <w:lang w:eastAsia="fr-FR"/>
        </w:rPr>
        <w:t>FCS.</w:t>
      </w:r>
    </w:p>
    <w:sectPr w:rsidR="00E46B4F" w:rsidRPr="00497FD4" w:rsidSect="002C4D46">
      <w:footerReference w:type="first" r:id="rId16"/>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A8E5E" w14:textId="77777777" w:rsidR="00911A91" w:rsidRDefault="00911A91" w:rsidP="00423E16">
      <w:pPr>
        <w:spacing w:after="0" w:line="240" w:lineRule="auto"/>
      </w:pPr>
      <w:r>
        <w:separator/>
      </w:r>
    </w:p>
  </w:endnote>
  <w:endnote w:type="continuationSeparator" w:id="0">
    <w:p w14:paraId="20D77013" w14:textId="77777777" w:rsidR="00911A91" w:rsidRDefault="00911A91" w:rsidP="00423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E3B57" w14:textId="2694981C" w:rsidR="000558E0" w:rsidRPr="003C7FC4" w:rsidRDefault="000558E0" w:rsidP="003C7FC4">
    <w:pPr>
      <w:pStyle w:val="Pieddepage"/>
      <w:pBdr>
        <w:top w:val="single" w:sz="4" w:space="1" w:color="auto"/>
      </w:pBdr>
      <w:rPr>
        <w:sz w:val="16"/>
        <w:szCs w:val="16"/>
      </w:rPr>
    </w:pPr>
    <w:r w:rsidRPr="003C7FC4">
      <w:rPr>
        <w:iCs/>
        <w:sz w:val="16"/>
        <w:szCs w:val="16"/>
      </w:rPr>
      <w:t>CCAP</w:t>
    </w:r>
    <w:r>
      <w:rPr>
        <w:iCs/>
        <w:sz w:val="16"/>
        <w:szCs w:val="16"/>
      </w:rPr>
      <w:t xml:space="preserve"> – </w:t>
    </w:r>
    <w:r w:rsidRPr="0080241C">
      <w:rPr>
        <w:iCs/>
        <w:sz w:val="16"/>
        <w:szCs w:val="16"/>
      </w:rPr>
      <w:t>Achat d’enveloppes pré-imprimées à fenêtre transparente au format C6/5</w:t>
    </w:r>
    <w:r w:rsidRPr="003C7FC4">
      <w:rPr>
        <w:iCs/>
        <w:sz w:val="16"/>
        <w:szCs w:val="16"/>
      </w:rPr>
      <w:tab/>
    </w:r>
    <w:r>
      <w:rPr>
        <w:iCs/>
        <w:sz w:val="16"/>
        <w:szCs w:val="16"/>
      </w:rPr>
      <w:tab/>
    </w:r>
    <w:r w:rsidRPr="003C7FC4">
      <w:rPr>
        <w:sz w:val="16"/>
        <w:szCs w:val="16"/>
      </w:rPr>
      <w:fldChar w:fldCharType="begin"/>
    </w:r>
    <w:r w:rsidRPr="003C7FC4">
      <w:rPr>
        <w:sz w:val="16"/>
        <w:szCs w:val="16"/>
      </w:rPr>
      <w:instrText>PAGE   \* MERGEFORMAT</w:instrText>
    </w:r>
    <w:r w:rsidRPr="003C7FC4">
      <w:rPr>
        <w:sz w:val="16"/>
        <w:szCs w:val="16"/>
      </w:rPr>
      <w:fldChar w:fldCharType="separate"/>
    </w:r>
    <w:r w:rsidR="00B33B77">
      <w:rPr>
        <w:noProof/>
        <w:sz w:val="16"/>
        <w:szCs w:val="16"/>
      </w:rPr>
      <w:t>2</w:t>
    </w:r>
    <w:r w:rsidRPr="003C7FC4">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43287" w14:textId="77777777" w:rsidR="000558E0" w:rsidRDefault="000558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A2FE6" w14:textId="77777777" w:rsidR="00911A91" w:rsidRDefault="00911A91" w:rsidP="00423E16">
      <w:pPr>
        <w:spacing w:after="0" w:line="240" w:lineRule="auto"/>
      </w:pPr>
      <w:r>
        <w:separator/>
      </w:r>
    </w:p>
  </w:footnote>
  <w:footnote w:type="continuationSeparator" w:id="0">
    <w:p w14:paraId="77DFA6BC" w14:textId="77777777" w:rsidR="00911A91" w:rsidRDefault="00911A91" w:rsidP="00423E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B2322"/>
    <w:multiLevelType w:val="multilevel"/>
    <w:tmpl w:val="57F60374"/>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04002513"/>
    <w:multiLevelType w:val="hybridMultilevel"/>
    <w:tmpl w:val="7C7E79CE"/>
    <w:lvl w:ilvl="0" w:tplc="4260E04C">
      <w:numFmt w:val="bullet"/>
      <w:lvlText w:val="-"/>
      <w:lvlJc w:val="left"/>
      <w:pPr>
        <w:tabs>
          <w:tab w:val="num" w:pos="720"/>
        </w:tabs>
        <w:ind w:left="720" w:hanging="360"/>
      </w:pPr>
      <w:rPr>
        <w:rFonts w:ascii="Garamond" w:eastAsia="Times New Roman" w:hAnsi="Garamond"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335AD"/>
    <w:multiLevelType w:val="hybridMultilevel"/>
    <w:tmpl w:val="A6EAF1CE"/>
    <w:lvl w:ilvl="0" w:tplc="238C12F2">
      <w:start w:val="1"/>
      <w:numFmt w:val="bullet"/>
      <w:pStyle w:val="Puce1"/>
      <w:lvlText w:val=""/>
      <w:lvlJc w:val="left"/>
      <w:pPr>
        <w:ind w:left="720" w:hanging="360"/>
      </w:pPr>
      <w:rPr>
        <w:rFonts w:ascii="Symbol" w:hAnsi="Symbol" w:hint="default"/>
      </w:rPr>
    </w:lvl>
    <w:lvl w:ilvl="1" w:tplc="C08AF2A4">
      <w:start w:val="1"/>
      <w:numFmt w:val="bullet"/>
      <w:pStyle w:val="Puce2"/>
      <w:lvlText w:val="o"/>
      <w:lvlJc w:val="left"/>
      <w:pPr>
        <w:ind w:left="1440" w:hanging="360"/>
      </w:pPr>
      <w:rPr>
        <w:rFonts w:ascii="Courier New" w:hAnsi="Courier New" w:cs="Courier New" w:hint="default"/>
      </w:rPr>
    </w:lvl>
    <w:lvl w:ilvl="2" w:tplc="EB885828">
      <w:start w:val="1"/>
      <w:numFmt w:val="bullet"/>
      <w:pStyle w:val="Puc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47688D"/>
    <w:multiLevelType w:val="singleLevel"/>
    <w:tmpl w:val="A4665682"/>
    <w:lvl w:ilvl="0">
      <w:numFmt w:val="bullet"/>
      <w:pStyle w:val="Partie"/>
      <w:lvlText w:val="-"/>
      <w:lvlJc w:val="left"/>
      <w:pPr>
        <w:tabs>
          <w:tab w:val="num" w:pos="927"/>
        </w:tabs>
        <w:ind w:left="927" w:hanging="360"/>
      </w:pPr>
      <w:rPr>
        <w:rFonts w:hint="default"/>
      </w:rPr>
    </w:lvl>
  </w:abstractNum>
  <w:abstractNum w:abstractNumId="4" w15:restartNumberingAfterBreak="0">
    <w:nsid w:val="1065241D"/>
    <w:multiLevelType w:val="hybridMultilevel"/>
    <w:tmpl w:val="1AA6D798"/>
    <w:lvl w:ilvl="0" w:tplc="65049FBA">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1A03A0"/>
    <w:multiLevelType w:val="hybridMultilevel"/>
    <w:tmpl w:val="FC0018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2404EC"/>
    <w:multiLevelType w:val="hybridMultilevel"/>
    <w:tmpl w:val="9A5AD9AC"/>
    <w:lvl w:ilvl="0" w:tplc="2BE43CEC">
      <w:start w:val="1"/>
      <w:numFmt w:val="bullet"/>
      <w:pStyle w:val="puces"/>
      <w:lvlText w:val=""/>
      <w:lvlJc w:val="left"/>
      <w:pPr>
        <w:ind w:left="2112" w:hanging="360"/>
      </w:pPr>
      <w:rPr>
        <w:rFonts w:ascii="Symbol" w:hAnsi="Symbol" w:hint="default"/>
      </w:rPr>
    </w:lvl>
    <w:lvl w:ilvl="1" w:tplc="040C0005">
      <w:start w:val="1"/>
      <w:numFmt w:val="bullet"/>
      <w:lvlText w:val=""/>
      <w:lvlJc w:val="left"/>
      <w:pPr>
        <w:ind w:left="2832" w:hanging="360"/>
      </w:pPr>
      <w:rPr>
        <w:rFonts w:ascii="Wingdings" w:hAnsi="Wingdings" w:hint="default"/>
      </w:rPr>
    </w:lvl>
    <w:lvl w:ilvl="2" w:tplc="040C0005">
      <w:start w:val="1"/>
      <w:numFmt w:val="bullet"/>
      <w:lvlText w:val=""/>
      <w:lvlJc w:val="left"/>
      <w:pPr>
        <w:ind w:left="3552" w:hanging="360"/>
      </w:pPr>
      <w:rPr>
        <w:rFonts w:ascii="Wingdings" w:hAnsi="Wingdings" w:hint="default"/>
      </w:rPr>
    </w:lvl>
    <w:lvl w:ilvl="3" w:tplc="040C0001" w:tentative="1">
      <w:start w:val="1"/>
      <w:numFmt w:val="bullet"/>
      <w:lvlText w:val=""/>
      <w:lvlJc w:val="left"/>
      <w:pPr>
        <w:ind w:left="4272" w:hanging="360"/>
      </w:pPr>
      <w:rPr>
        <w:rFonts w:ascii="Symbol" w:hAnsi="Symbol" w:hint="default"/>
      </w:rPr>
    </w:lvl>
    <w:lvl w:ilvl="4" w:tplc="040C0003" w:tentative="1">
      <w:start w:val="1"/>
      <w:numFmt w:val="bullet"/>
      <w:lvlText w:val="o"/>
      <w:lvlJc w:val="left"/>
      <w:pPr>
        <w:ind w:left="4992" w:hanging="360"/>
      </w:pPr>
      <w:rPr>
        <w:rFonts w:ascii="Courier New" w:hAnsi="Courier New" w:cs="Courier New" w:hint="default"/>
      </w:rPr>
    </w:lvl>
    <w:lvl w:ilvl="5" w:tplc="040C0005" w:tentative="1">
      <w:start w:val="1"/>
      <w:numFmt w:val="bullet"/>
      <w:lvlText w:val=""/>
      <w:lvlJc w:val="left"/>
      <w:pPr>
        <w:ind w:left="5712" w:hanging="360"/>
      </w:pPr>
      <w:rPr>
        <w:rFonts w:ascii="Wingdings" w:hAnsi="Wingdings" w:hint="default"/>
      </w:rPr>
    </w:lvl>
    <w:lvl w:ilvl="6" w:tplc="040C0001" w:tentative="1">
      <w:start w:val="1"/>
      <w:numFmt w:val="bullet"/>
      <w:lvlText w:val=""/>
      <w:lvlJc w:val="left"/>
      <w:pPr>
        <w:ind w:left="6432" w:hanging="360"/>
      </w:pPr>
      <w:rPr>
        <w:rFonts w:ascii="Symbol" w:hAnsi="Symbol" w:hint="default"/>
      </w:rPr>
    </w:lvl>
    <w:lvl w:ilvl="7" w:tplc="040C0003" w:tentative="1">
      <w:start w:val="1"/>
      <w:numFmt w:val="bullet"/>
      <w:lvlText w:val="o"/>
      <w:lvlJc w:val="left"/>
      <w:pPr>
        <w:ind w:left="7152" w:hanging="360"/>
      </w:pPr>
      <w:rPr>
        <w:rFonts w:ascii="Courier New" w:hAnsi="Courier New" w:cs="Courier New" w:hint="default"/>
      </w:rPr>
    </w:lvl>
    <w:lvl w:ilvl="8" w:tplc="040C0005" w:tentative="1">
      <w:start w:val="1"/>
      <w:numFmt w:val="bullet"/>
      <w:lvlText w:val=""/>
      <w:lvlJc w:val="left"/>
      <w:pPr>
        <w:ind w:left="7872" w:hanging="360"/>
      </w:pPr>
      <w:rPr>
        <w:rFonts w:ascii="Wingdings" w:hAnsi="Wingdings" w:hint="default"/>
      </w:rPr>
    </w:lvl>
  </w:abstractNum>
  <w:abstractNum w:abstractNumId="7" w15:restartNumberingAfterBreak="0">
    <w:nsid w:val="194F2F1C"/>
    <w:multiLevelType w:val="hybridMultilevel"/>
    <w:tmpl w:val="91D4DE70"/>
    <w:lvl w:ilvl="0" w:tplc="1A86060A">
      <w:start w:val="1"/>
      <w:numFmt w:val="bullet"/>
      <w:lvlText w:val="-"/>
      <w:lvlJc w:val="left"/>
      <w:pPr>
        <w:ind w:left="720" w:hanging="360"/>
      </w:pPr>
      <w:rPr>
        <w:rFonts w:hint="default"/>
      </w:rPr>
    </w:lvl>
    <w:lvl w:ilvl="1" w:tplc="15C6C44A">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CC55B2"/>
    <w:multiLevelType w:val="hybridMultilevel"/>
    <w:tmpl w:val="07C442A0"/>
    <w:lvl w:ilvl="0" w:tplc="E3B4246C">
      <w:start w:val="1"/>
      <w:numFmt w:val="bullet"/>
      <w:pStyle w:val="Bullet"/>
      <w:lvlText w:val=""/>
      <w:lvlJc w:val="left"/>
      <w:pPr>
        <w:ind w:left="6192" w:hanging="360"/>
      </w:pPr>
      <w:rPr>
        <w:rFonts w:ascii="Symbol" w:hAnsi="Symbol" w:hint="default"/>
      </w:rPr>
    </w:lvl>
    <w:lvl w:ilvl="1" w:tplc="D24E81AE">
      <w:start w:val="1"/>
      <w:numFmt w:val="bullet"/>
      <w:pStyle w:val="Bullet2"/>
      <w:lvlText w:val="o"/>
      <w:lvlJc w:val="left"/>
      <w:pPr>
        <w:ind w:left="6912" w:hanging="360"/>
      </w:pPr>
      <w:rPr>
        <w:rFonts w:ascii="Courier New" w:hAnsi="Courier New" w:cs="Courier New" w:hint="default"/>
      </w:rPr>
    </w:lvl>
    <w:lvl w:ilvl="2" w:tplc="040C0005">
      <w:start w:val="1"/>
      <w:numFmt w:val="bullet"/>
      <w:lvlText w:val=""/>
      <w:lvlJc w:val="left"/>
      <w:pPr>
        <w:ind w:left="7632" w:hanging="360"/>
      </w:pPr>
      <w:rPr>
        <w:rFonts w:ascii="Wingdings" w:hAnsi="Wingdings" w:hint="default"/>
      </w:rPr>
    </w:lvl>
    <w:lvl w:ilvl="3" w:tplc="73AAA028">
      <w:start w:val="1"/>
      <w:numFmt w:val="bullet"/>
      <w:lvlText w:val=""/>
      <w:lvlJc w:val="left"/>
      <w:pPr>
        <w:ind w:left="8352" w:hanging="360"/>
      </w:pPr>
      <w:rPr>
        <w:rFonts w:ascii="Wingdings" w:eastAsia="Calibri" w:hAnsi="Wingdings" w:cs="Times New Roman" w:hint="default"/>
      </w:rPr>
    </w:lvl>
    <w:lvl w:ilvl="4" w:tplc="040C0003" w:tentative="1">
      <w:start w:val="1"/>
      <w:numFmt w:val="bullet"/>
      <w:lvlText w:val="o"/>
      <w:lvlJc w:val="left"/>
      <w:pPr>
        <w:ind w:left="9072" w:hanging="360"/>
      </w:pPr>
      <w:rPr>
        <w:rFonts w:ascii="Courier New" w:hAnsi="Courier New" w:cs="Courier New" w:hint="default"/>
      </w:rPr>
    </w:lvl>
    <w:lvl w:ilvl="5" w:tplc="040C0005" w:tentative="1">
      <w:start w:val="1"/>
      <w:numFmt w:val="bullet"/>
      <w:lvlText w:val=""/>
      <w:lvlJc w:val="left"/>
      <w:pPr>
        <w:ind w:left="9792" w:hanging="360"/>
      </w:pPr>
      <w:rPr>
        <w:rFonts w:ascii="Wingdings" w:hAnsi="Wingdings" w:hint="default"/>
      </w:rPr>
    </w:lvl>
    <w:lvl w:ilvl="6" w:tplc="040C0001" w:tentative="1">
      <w:start w:val="1"/>
      <w:numFmt w:val="bullet"/>
      <w:lvlText w:val=""/>
      <w:lvlJc w:val="left"/>
      <w:pPr>
        <w:ind w:left="10512" w:hanging="360"/>
      </w:pPr>
      <w:rPr>
        <w:rFonts w:ascii="Symbol" w:hAnsi="Symbol" w:hint="default"/>
      </w:rPr>
    </w:lvl>
    <w:lvl w:ilvl="7" w:tplc="040C0003" w:tentative="1">
      <w:start w:val="1"/>
      <w:numFmt w:val="bullet"/>
      <w:lvlText w:val="o"/>
      <w:lvlJc w:val="left"/>
      <w:pPr>
        <w:ind w:left="11232" w:hanging="360"/>
      </w:pPr>
      <w:rPr>
        <w:rFonts w:ascii="Courier New" w:hAnsi="Courier New" w:cs="Courier New" w:hint="default"/>
      </w:rPr>
    </w:lvl>
    <w:lvl w:ilvl="8" w:tplc="040C0005" w:tentative="1">
      <w:start w:val="1"/>
      <w:numFmt w:val="bullet"/>
      <w:lvlText w:val=""/>
      <w:lvlJc w:val="left"/>
      <w:pPr>
        <w:ind w:left="11952" w:hanging="360"/>
      </w:pPr>
      <w:rPr>
        <w:rFonts w:ascii="Wingdings" w:hAnsi="Wingdings" w:hint="default"/>
      </w:rPr>
    </w:lvl>
  </w:abstractNum>
  <w:abstractNum w:abstractNumId="9" w15:restartNumberingAfterBreak="0">
    <w:nsid w:val="2201492E"/>
    <w:multiLevelType w:val="hybridMultilevel"/>
    <w:tmpl w:val="773EF5CE"/>
    <w:lvl w:ilvl="0" w:tplc="E90C2A6C">
      <w:start w:val="1"/>
      <w:numFmt w:val="bullet"/>
      <w:lvlText w:val="-"/>
      <w:lvlJc w:val="left"/>
      <w:pPr>
        <w:ind w:left="360" w:hanging="360"/>
      </w:pPr>
      <w:rPr>
        <w:rFonts w:ascii="Times New Roman" w:eastAsia="Times New Roman" w:hAnsi="Times New Roman" w:cs="Times New Roman" w:hint="default"/>
      </w:rPr>
    </w:lvl>
    <w:lvl w:ilvl="1" w:tplc="2D1E2242">
      <w:start w:val="23"/>
      <w:numFmt w:val="bullet"/>
      <w:lvlText w:val="-"/>
      <w:lvlJc w:val="left"/>
      <w:pPr>
        <w:ind w:left="644" w:hanging="360"/>
      </w:pPr>
      <w:rPr>
        <w:rFonts w:ascii="Calibri" w:eastAsia="Calibri" w:hAnsi="Calibri" w:cs="Calibri"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B113E3"/>
    <w:multiLevelType w:val="hybridMultilevel"/>
    <w:tmpl w:val="2660AF2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25584FE3"/>
    <w:multiLevelType w:val="hybridMultilevel"/>
    <w:tmpl w:val="1D5CA4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8B7749"/>
    <w:multiLevelType w:val="hybridMultilevel"/>
    <w:tmpl w:val="40A2DE42"/>
    <w:lvl w:ilvl="0" w:tplc="880A8F20">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B5514E"/>
    <w:multiLevelType w:val="hybridMultilevel"/>
    <w:tmpl w:val="CBD077B8"/>
    <w:lvl w:ilvl="0" w:tplc="1A86060A">
      <w:start w:val="1"/>
      <w:numFmt w:val="bullet"/>
      <w:lvlText w:val="-"/>
      <w:lvlJc w:val="left"/>
      <w:pPr>
        <w:ind w:left="1068" w:hanging="360"/>
      </w:pPr>
      <w:rPr>
        <w:rFont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284C260F"/>
    <w:multiLevelType w:val="hybridMultilevel"/>
    <w:tmpl w:val="3F48214C"/>
    <w:lvl w:ilvl="0" w:tplc="9D5EA5E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FF0FC9"/>
    <w:multiLevelType w:val="hybridMultilevel"/>
    <w:tmpl w:val="227A08B0"/>
    <w:lvl w:ilvl="0" w:tplc="B86A4868">
      <w:start w:val="7"/>
      <w:numFmt w:val="bullet"/>
      <w:lvlText w:val="-"/>
      <w:lvlJc w:val="left"/>
      <w:pPr>
        <w:tabs>
          <w:tab w:val="num" w:pos="930"/>
        </w:tabs>
        <w:ind w:left="930" w:hanging="360"/>
      </w:pPr>
      <w:rPr>
        <w:rFonts w:ascii="Times New Roman" w:eastAsia="Times New Roman" w:hAnsi="Times New Roman" w:hint="default"/>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6" w15:restartNumberingAfterBreak="0">
    <w:nsid w:val="311536BA"/>
    <w:multiLevelType w:val="hybridMultilevel"/>
    <w:tmpl w:val="7A64E5EE"/>
    <w:lvl w:ilvl="0" w:tplc="880A8F20">
      <w:start w:val="1"/>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880A8F20">
      <w:start w:val="1"/>
      <w:numFmt w:val="bullet"/>
      <w:lvlText w:val="-"/>
      <w:lvlJc w:val="left"/>
      <w:pPr>
        <w:ind w:left="1800" w:hanging="360"/>
      </w:pPr>
      <w:rPr>
        <w:rFonts w:ascii="Calibri" w:eastAsia="Calibri" w:hAnsi="Calibri" w:cs="Calibri"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F165F3A"/>
    <w:multiLevelType w:val="multilevel"/>
    <w:tmpl w:val="774C065A"/>
    <w:lvl w:ilvl="0">
      <w:start w:val="1"/>
      <w:numFmt w:val="decimal"/>
      <w:lvlText w:val="ARTICLE %1"/>
      <w:lvlJc w:val="left"/>
      <w:pPr>
        <w:tabs>
          <w:tab w:val="num" w:pos="1440"/>
        </w:tabs>
        <w:ind w:left="432" w:hanging="432"/>
      </w:pPr>
      <w:rPr>
        <w:rFonts w:ascii="Calibri" w:hAnsi="Calibri" w:hint="default"/>
        <w:b/>
        <w:i w:val="0"/>
        <w:sz w:val="24"/>
        <w:szCs w:val="24"/>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195FCB"/>
    <w:multiLevelType w:val="hybridMultilevel"/>
    <w:tmpl w:val="A4BA0F42"/>
    <w:lvl w:ilvl="0" w:tplc="120C98C8">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B239E6"/>
    <w:multiLevelType w:val="hybridMultilevel"/>
    <w:tmpl w:val="EA66E6C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419E09C2"/>
    <w:multiLevelType w:val="hybridMultilevel"/>
    <w:tmpl w:val="F9A6E3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AE5A1E"/>
    <w:multiLevelType w:val="hybridMultilevel"/>
    <w:tmpl w:val="D3527EF2"/>
    <w:lvl w:ilvl="0" w:tplc="FFFFFFFF">
      <w:start w:val="14"/>
      <w:numFmt w:val="bullet"/>
      <w:lvlText w:val="-"/>
      <w:lvlJc w:val="left"/>
      <w:pPr>
        <w:ind w:left="720" w:hanging="360"/>
      </w:pPr>
      <w:rPr>
        <w:rFonts w:ascii="Arial" w:eastAsia="Times New Roman" w:hAnsi="Aria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AD0DFD"/>
    <w:multiLevelType w:val="hybridMultilevel"/>
    <w:tmpl w:val="99BC3F9C"/>
    <w:lvl w:ilvl="0" w:tplc="63F066D0">
      <w:numFmt w:val="bullet"/>
      <w:lvlText w:val=""/>
      <w:lvlJc w:val="left"/>
      <w:pPr>
        <w:ind w:left="1080" w:hanging="360"/>
      </w:pPr>
      <w:rPr>
        <w:rFonts w:ascii="Wingdings" w:eastAsia="Calibri" w:hAnsi="Wingdings"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3" w15:restartNumberingAfterBreak="0">
    <w:nsid w:val="4D96415D"/>
    <w:multiLevelType w:val="hybridMultilevel"/>
    <w:tmpl w:val="A710ABE4"/>
    <w:lvl w:ilvl="0" w:tplc="E90C2A6C">
      <w:start w:val="1"/>
      <w:numFmt w:val="bullet"/>
      <w:lvlText w:val="-"/>
      <w:lvlJc w:val="left"/>
      <w:pPr>
        <w:ind w:left="360" w:hanging="360"/>
      </w:pPr>
      <w:rPr>
        <w:rFonts w:ascii="Times New Roman" w:eastAsia="Times New Roman" w:hAnsi="Times New Roman" w:cs="Times New Roman" w:hint="default"/>
      </w:rPr>
    </w:lvl>
    <w:lvl w:ilvl="1" w:tplc="2D1E2242">
      <w:start w:val="23"/>
      <w:numFmt w:val="bullet"/>
      <w:lvlText w:val="-"/>
      <w:lvlJc w:val="left"/>
      <w:pPr>
        <w:ind w:left="644" w:hanging="360"/>
      </w:pPr>
      <w:rPr>
        <w:rFonts w:ascii="Calibri" w:eastAsia="Calibri" w:hAnsi="Calibri" w:cs="Calibri" w:hint="default"/>
      </w:rPr>
    </w:lvl>
    <w:lvl w:ilvl="2" w:tplc="237EFD4A">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44D43ED"/>
    <w:multiLevelType w:val="hybridMultilevel"/>
    <w:tmpl w:val="AFD8894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15:restartNumberingAfterBreak="0">
    <w:nsid w:val="569B2FD6"/>
    <w:multiLevelType w:val="hybridMultilevel"/>
    <w:tmpl w:val="C5D4EEBC"/>
    <w:lvl w:ilvl="0" w:tplc="FFFFFFFF">
      <w:numFmt w:val="bullet"/>
      <w:lvlText w:val="-"/>
      <w:lvlJc w:val="left"/>
      <w:pPr>
        <w:tabs>
          <w:tab w:val="num" w:pos="1212"/>
        </w:tabs>
        <w:ind w:left="1212" w:hanging="360"/>
      </w:pPr>
      <w:rPr>
        <w:rFonts w:ascii="Times New Roman" w:eastAsia="Times New Roman" w:hAnsi="Times New Roman" w:cs="Times New Roman" w:hint="default"/>
        <w:color w:val="auto"/>
      </w:rPr>
    </w:lvl>
    <w:lvl w:ilvl="1" w:tplc="FFFFFFFF">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5275539"/>
    <w:multiLevelType w:val="multilevel"/>
    <w:tmpl w:val="774C065A"/>
    <w:lvl w:ilvl="0">
      <w:start w:val="1"/>
      <w:numFmt w:val="decimal"/>
      <w:lvlText w:val="ARTICLE %1"/>
      <w:lvlJc w:val="left"/>
      <w:pPr>
        <w:tabs>
          <w:tab w:val="num" w:pos="1440"/>
        </w:tabs>
        <w:ind w:left="432" w:hanging="432"/>
      </w:pPr>
      <w:rPr>
        <w:rFonts w:ascii="Calibri" w:hAnsi="Calibri" w:hint="default"/>
        <w:b/>
        <w:i w:val="0"/>
        <w:sz w:val="24"/>
        <w:szCs w:val="24"/>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03D16D2"/>
    <w:multiLevelType w:val="multilevel"/>
    <w:tmpl w:val="774C065A"/>
    <w:lvl w:ilvl="0">
      <w:start w:val="1"/>
      <w:numFmt w:val="decimal"/>
      <w:lvlText w:val="ARTICLE %1"/>
      <w:lvlJc w:val="left"/>
      <w:pPr>
        <w:tabs>
          <w:tab w:val="num" w:pos="1440"/>
        </w:tabs>
        <w:ind w:left="432" w:hanging="432"/>
      </w:pPr>
      <w:rPr>
        <w:rFonts w:ascii="Calibri" w:hAnsi="Calibri" w:hint="default"/>
        <w:b/>
        <w:i w:val="0"/>
        <w:sz w:val="24"/>
        <w:szCs w:val="24"/>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410D2C"/>
    <w:multiLevelType w:val="hybridMultilevel"/>
    <w:tmpl w:val="437A098C"/>
    <w:lvl w:ilvl="0" w:tplc="C1B4D0EA">
      <w:numFmt w:val="bullet"/>
      <w:lvlText w:val=""/>
      <w:lvlJc w:val="left"/>
      <w:pPr>
        <w:ind w:left="1080" w:hanging="360"/>
      </w:pPr>
      <w:rPr>
        <w:rFonts w:ascii="Wingdings" w:eastAsiaTheme="minorHAnsi" w:hAnsi="Wingdings"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9" w15:restartNumberingAfterBreak="0">
    <w:nsid w:val="728E7988"/>
    <w:multiLevelType w:val="multilevel"/>
    <w:tmpl w:val="4FD884D4"/>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0" w15:restartNumberingAfterBreak="0">
    <w:nsid w:val="72F86569"/>
    <w:multiLevelType w:val="hybridMultilevel"/>
    <w:tmpl w:val="C38200B6"/>
    <w:lvl w:ilvl="0" w:tplc="040C0001">
      <w:start w:val="1"/>
      <w:numFmt w:val="bullet"/>
      <w:lvlText w:val=""/>
      <w:lvlJc w:val="left"/>
      <w:pPr>
        <w:ind w:left="720" w:hanging="360"/>
      </w:pPr>
      <w:rPr>
        <w:rFonts w:ascii="Symbol" w:hAnsi="Symbol" w:hint="default"/>
      </w:rPr>
    </w:lvl>
    <w:lvl w:ilvl="1" w:tplc="D7FEA84A">
      <w:numFmt w:val="bullet"/>
      <w:lvlText w:val="-"/>
      <w:lvlJc w:val="left"/>
      <w:pPr>
        <w:ind w:left="1440" w:hanging="360"/>
      </w:pPr>
      <w:rPr>
        <w:rFonts w:ascii="Calibri" w:eastAsia="Calibri" w:hAnsi="Calibri" w:cs="Calibri" w:hint="default"/>
        <w:sz w:val="24"/>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71D5D00"/>
    <w:multiLevelType w:val="hybridMultilevel"/>
    <w:tmpl w:val="1E96C7C8"/>
    <w:lvl w:ilvl="0" w:tplc="880A8F20">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490701"/>
    <w:multiLevelType w:val="hybridMultilevel"/>
    <w:tmpl w:val="8C063E38"/>
    <w:lvl w:ilvl="0" w:tplc="FFFFFFFF">
      <w:start w:val="14"/>
      <w:numFmt w:val="bullet"/>
      <w:lvlText w:val="-"/>
      <w:lvlJc w:val="left"/>
      <w:pPr>
        <w:tabs>
          <w:tab w:val="num" w:pos="720"/>
        </w:tabs>
        <w:ind w:left="720" w:hanging="360"/>
      </w:pPr>
      <w:rPr>
        <w:rFonts w:ascii="Arial" w:eastAsia="Times New Roman" w:hAnsi="Arial"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FC3E67"/>
    <w:multiLevelType w:val="multilevel"/>
    <w:tmpl w:val="053E9552"/>
    <w:lvl w:ilvl="0">
      <w:start w:val="24"/>
      <w:numFmt w:val="decimal"/>
      <w:lvlText w:val="ARTICLE %1"/>
      <w:lvlJc w:val="left"/>
      <w:pPr>
        <w:tabs>
          <w:tab w:val="num" w:pos="1440"/>
        </w:tabs>
        <w:ind w:left="432" w:hanging="432"/>
      </w:pPr>
      <w:rPr>
        <w:rFonts w:ascii="Calibri" w:hAnsi="Calibri" w:cs="Times New Roman" w:hint="default"/>
        <w:b/>
        <w:i w:val="0"/>
        <w:sz w:val="24"/>
        <w:szCs w:val="24"/>
      </w:rPr>
    </w:lvl>
    <w:lvl w:ilvl="1">
      <w:start w:val="1"/>
      <w:numFmt w:val="decimal"/>
      <w:lvlText w:val="%1.%2"/>
      <w:lvlJc w:val="left"/>
      <w:pPr>
        <w:tabs>
          <w:tab w:val="num" w:pos="576"/>
        </w:tabs>
        <w:ind w:left="576" w:hanging="576"/>
      </w:pPr>
    </w:lvl>
    <w:lvl w:ilvl="2">
      <w:start w:val="1"/>
      <w:numFmt w:val="decimal"/>
      <w:lvlRestart w:val="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7A0743BF"/>
    <w:multiLevelType w:val="hybridMultilevel"/>
    <w:tmpl w:val="83C4856A"/>
    <w:lvl w:ilvl="0" w:tplc="EEE679E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FF00AC"/>
    <w:multiLevelType w:val="hybridMultilevel"/>
    <w:tmpl w:val="F75C1AC8"/>
    <w:lvl w:ilvl="0" w:tplc="E90C2A6C">
      <w:start w:val="1"/>
      <w:numFmt w:val="bullet"/>
      <w:lvlText w:val="-"/>
      <w:lvlJc w:val="left"/>
      <w:pPr>
        <w:ind w:left="360" w:hanging="360"/>
      </w:pPr>
      <w:rPr>
        <w:rFonts w:ascii="Times New Roman" w:eastAsia="Times New Roman" w:hAnsi="Times New Roman" w:cs="Times New Roman" w:hint="default"/>
      </w:rPr>
    </w:lvl>
    <w:lvl w:ilvl="1" w:tplc="2D1E2242">
      <w:start w:val="23"/>
      <w:numFmt w:val="bullet"/>
      <w:lvlText w:val="-"/>
      <w:lvlJc w:val="left"/>
      <w:pPr>
        <w:ind w:left="644" w:hanging="360"/>
      </w:pPr>
      <w:rPr>
        <w:rFonts w:ascii="Calibri" w:eastAsia="Calibri" w:hAnsi="Calibri" w:cs="Calibri" w:hint="default"/>
      </w:rPr>
    </w:lvl>
    <w:lvl w:ilvl="2" w:tplc="237EFD4A">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2"/>
  </w:num>
  <w:num w:numId="4">
    <w:abstractNumId w:val="27"/>
  </w:num>
  <w:num w:numId="5">
    <w:abstractNumId w:val="5"/>
  </w:num>
  <w:num w:numId="6">
    <w:abstractNumId w:val="25"/>
  </w:num>
  <w:num w:numId="7">
    <w:abstractNumId w:val="1"/>
  </w:num>
  <w:num w:numId="8">
    <w:abstractNumId w:val="11"/>
  </w:num>
  <w:num w:numId="9">
    <w:abstractNumId w:val="31"/>
  </w:num>
  <w:num w:numId="10">
    <w:abstractNumId w:val="6"/>
  </w:num>
  <w:num w:numId="11">
    <w:abstractNumId w:val="2"/>
  </w:num>
  <w:num w:numId="12">
    <w:abstractNumId w:val="10"/>
  </w:num>
  <w:num w:numId="13">
    <w:abstractNumId w:val="13"/>
  </w:num>
  <w:num w:numId="14">
    <w:abstractNumId w:val="7"/>
  </w:num>
  <w:num w:numId="15">
    <w:abstractNumId w:val="8"/>
  </w:num>
  <w:num w:numId="16">
    <w:abstractNumId w:val="3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5"/>
  </w:num>
  <w:num w:numId="19">
    <w:abstractNumId w:val="20"/>
  </w:num>
  <w:num w:numId="20">
    <w:abstractNumId w:val="34"/>
  </w:num>
  <w:num w:numId="21">
    <w:abstractNumId w:val="19"/>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4"/>
  </w:num>
  <w:num w:numId="25">
    <w:abstractNumId w:val="35"/>
  </w:num>
  <w:num w:numId="26">
    <w:abstractNumId w:val="9"/>
  </w:num>
  <w:num w:numId="27">
    <w:abstractNumId w:val="29"/>
  </w:num>
  <w:num w:numId="28">
    <w:abstractNumId w:val="30"/>
  </w:num>
  <w:num w:numId="29">
    <w:abstractNumId w:val="26"/>
  </w:num>
  <w:num w:numId="30">
    <w:abstractNumId w:val="30"/>
  </w:num>
  <w:num w:numId="31">
    <w:abstractNumId w:val="22"/>
  </w:num>
  <w:num w:numId="32">
    <w:abstractNumId w:val="4"/>
  </w:num>
  <w:num w:numId="33">
    <w:abstractNumId w:val="14"/>
  </w:num>
  <w:num w:numId="34">
    <w:abstractNumId w:val="18"/>
  </w:num>
  <w:num w:numId="35">
    <w:abstractNumId w:val="28"/>
  </w:num>
  <w:num w:numId="36">
    <w:abstractNumId w:val="17"/>
  </w:num>
  <w:num w:numId="37">
    <w:abstractNumId w:val="21"/>
  </w:num>
  <w:num w:numId="3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36D"/>
    <w:rsid w:val="000006FE"/>
    <w:rsid w:val="00001AF4"/>
    <w:rsid w:val="000031C9"/>
    <w:rsid w:val="000036F8"/>
    <w:rsid w:val="00003F69"/>
    <w:rsid w:val="0000450A"/>
    <w:rsid w:val="00005C2A"/>
    <w:rsid w:val="00006CCA"/>
    <w:rsid w:val="00011136"/>
    <w:rsid w:val="000120F4"/>
    <w:rsid w:val="00012F1C"/>
    <w:rsid w:val="00015E32"/>
    <w:rsid w:val="00017447"/>
    <w:rsid w:val="000244F3"/>
    <w:rsid w:val="00026FDD"/>
    <w:rsid w:val="000306DF"/>
    <w:rsid w:val="00031D0C"/>
    <w:rsid w:val="0003285C"/>
    <w:rsid w:val="00032BF2"/>
    <w:rsid w:val="00032FA8"/>
    <w:rsid w:val="000334FD"/>
    <w:rsid w:val="00036BDF"/>
    <w:rsid w:val="0004232A"/>
    <w:rsid w:val="000430A6"/>
    <w:rsid w:val="00047F86"/>
    <w:rsid w:val="000558E0"/>
    <w:rsid w:val="000563A2"/>
    <w:rsid w:val="000623F5"/>
    <w:rsid w:val="00063546"/>
    <w:rsid w:val="0006515E"/>
    <w:rsid w:val="000657D6"/>
    <w:rsid w:val="00066C52"/>
    <w:rsid w:val="000709CA"/>
    <w:rsid w:val="00071A3A"/>
    <w:rsid w:val="0007552F"/>
    <w:rsid w:val="00076880"/>
    <w:rsid w:val="00077D35"/>
    <w:rsid w:val="000807A2"/>
    <w:rsid w:val="000815B5"/>
    <w:rsid w:val="0008167E"/>
    <w:rsid w:val="000816AC"/>
    <w:rsid w:val="00082978"/>
    <w:rsid w:val="00083B41"/>
    <w:rsid w:val="000840CE"/>
    <w:rsid w:val="00084215"/>
    <w:rsid w:val="000844A3"/>
    <w:rsid w:val="000878D6"/>
    <w:rsid w:val="00090E6F"/>
    <w:rsid w:val="00097ADC"/>
    <w:rsid w:val="000A039E"/>
    <w:rsid w:val="000A112C"/>
    <w:rsid w:val="000A13E7"/>
    <w:rsid w:val="000A19C0"/>
    <w:rsid w:val="000B29FB"/>
    <w:rsid w:val="000B448A"/>
    <w:rsid w:val="000B4BDF"/>
    <w:rsid w:val="000B6304"/>
    <w:rsid w:val="000B6ADF"/>
    <w:rsid w:val="000B76F7"/>
    <w:rsid w:val="000C112F"/>
    <w:rsid w:val="000C3FAB"/>
    <w:rsid w:val="000D1619"/>
    <w:rsid w:val="000D33A9"/>
    <w:rsid w:val="000D4BEB"/>
    <w:rsid w:val="000E3318"/>
    <w:rsid w:val="000E3FC0"/>
    <w:rsid w:val="000E4212"/>
    <w:rsid w:val="000E5120"/>
    <w:rsid w:val="000E7584"/>
    <w:rsid w:val="000F084F"/>
    <w:rsid w:val="000F7425"/>
    <w:rsid w:val="000F798E"/>
    <w:rsid w:val="001002BF"/>
    <w:rsid w:val="001015EE"/>
    <w:rsid w:val="00106AD1"/>
    <w:rsid w:val="00110D0F"/>
    <w:rsid w:val="0011280B"/>
    <w:rsid w:val="00113694"/>
    <w:rsid w:val="0011640C"/>
    <w:rsid w:val="00121F62"/>
    <w:rsid w:val="001223BB"/>
    <w:rsid w:val="001227DF"/>
    <w:rsid w:val="00123BB6"/>
    <w:rsid w:val="00124680"/>
    <w:rsid w:val="00130E0D"/>
    <w:rsid w:val="00130F39"/>
    <w:rsid w:val="001320E5"/>
    <w:rsid w:val="00133FD4"/>
    <w:rsid w:val="00145ED7"/>
    <w:rsid w:val="00150C39"/>
    <w:rsid w:val="00151530"/>
    <w:rsid w:val="00153810"/>
    <w:rsid w:val="0015589F"/>
    <w:rsid w:val="00160121"/>
    <w:rsid w:val="00160C0B"/>
    <w:rsid w:val="00164FC7"/>
    <w:rsid w:val="00166426"/>
    <w:rsid w:val="001676FE"/>
    <w:rsid w:val="0017704E"/>
    <w:rsid w:val="0018093E"/>
    <w:rsid w:val="001816FC"/>
    <w:rsid w:val="00184920"/>
    <w:rsid w:val="00184AB4"/>
    <w:rsid w:val="00190A80"/>
    <w:rsid w:val="001919E8"/>
    <w:rsid w:val="0019539B"/>
    <w:rsid w:val="0019544D"/>
    <w:rsid w:val="001973E5"/>
    <w:rsid w:val="001A0F48"/>
    <w:rsid w:val="001A214E"/>
    <w:rsid w:val="001A2E17"/>
    <w:rsid w:val="001A3673"/>
    <w:rsid w:val="001A3D51"/>
    <w:rsid w:val="001A4B3D"/>
    <w:rsid w:val="001A5CFE"/>
    <w:rsid w:val="001A5F01"/>
    <w:rsid w:val="001A6999"/>
    <w:rsid w:val="001A6C45"/>
    <w:rsid w:val="001A73E5"/>
    <w:rsid w:val="001A7421"/>
    <w:rsid w:val="001A778D"/>
    <w:rsid w:val="001B30DB"/>
    <w:rsid w:val="001B4514"/>
    <w:rsid w:val="001B6C9A"/>
    <w:rsid w:val="001C6098"/>
    <w:rsid w:val="001C71F7"/>
    <w:rsid w:val="001D20D9"/>
    <w:rsid w:val="001D3E80"/>
    <w:rsid w:val="001E2A0F"/>
    <w:rsid w:val="001E4567"/>
    <w:rsid w:val="001E5EC7"/>
    <w:rsid w:val="001F21F9"/>
    <w:rsid w:val="001F3112"/>
    <w:rsid w:val="001F5E09"/>
    <w:rsid w:val="001F6985"/>
    <w:rsid w:val="00200113"/>
    <w:rsid w:val="00201E1D"/>
    <w:rsid w:val="00207A5A"/>
    <w:rsid w:val="00210F30"/>
    <w:rsid w:val="00217A25"/>
    <w:rsid w:val="00221405"/>
    <w:rsid w:val="00222F2F"/>
    <w:rsid w:val="00224FF9"/>
    <w:rsid w:val="0023655A"/>
    <w:rsid w:val="00236AE9"/>
    <w:rsid w:val="00237EF3"/>
    <w:rsid w:val="00241D7C"/>
    <w:rsid w:val="00246587"/>
    <w:rsid w:val="00260079"/>
    <w:rsid w:val="002611A2"/>
    <w:rsid w:val="00262818"/>
    <w:rsid w:val="00263AF9"/>
    <w:rsid w:val="00264FD1"/>
    <w:rsid w:val="002670DD"/>
    <w:rsid w:val="00270389"/>
    <w:rsid w:val="00270EE2"/>
    <w:rsid w:val="002731C1"/>
    <w:rsid w:val="00276FDF"/>
    <w:rsid w:val="00280842"/>
    <w:rsid w:val="00282C40"/>
    <w:rsid w:val="00282F62"/>
    <w:rsid w:val="00286DD1"/>
    <w:rsid w:val="00287D31"/>
    <w:rsid w:val="00287E1F"/>
    <w:rsid w:val="00292EA7"/>
    <w:rsid w:val="0029449E"/>
    <w:rsid w:val="00297996"/>
    <w:rsid w:val="002A0E6E"/>
    <w:rsid w:val="002A218E"/>
    <w:rsid w:val="002A2A47"/>
    <w:rsid w:val="002A678D"/>
    <w:rsid w:val="002B1176"/>
    <w:rsid w:val="002B2952"/>
    <w:rsid w:val="002B31BB"/>
    <w:rsid w:val="002B4D81"/>
    <w:rsid w:val="002B53B3"/>
    <w:rsid w:val="002B59D1"/>
    <w:rsid w:val="002C0DC0"/>
    <w:rsid w:val="002C1BF6"/>
    <w:rsid w:val="002C4D46"/>
    <w:rsid w:val="002C5D5E"/>
    <w:rsid w:val="002C64EA"/>
    <w:rsid w:val="002C6703"/>
    <w:rsid w:val="002D10BE"/>
    <w:rsid w:val="002D2A45"/>
    <w:rsid w:val="002D2E99"/>
    <w:rsid w:val="002D440D"/>
    <w:rsid w:val="002D4D29"/>
    <w:rsid w:val="002D53F6"/>
    <w:rsid w:val="002D6FC7"/>
    <w:rsid w:val="002D75DE"/>
    <w:rsid w:val="002E5FAF"/>
    <w:rsid w:val="002E7DFD"/>
    <w:rsid w:val="002F02C3"/>
    <w:rsid w:val="002F427F"/>
    <w:rsid w:val="002F5853"/>
    <w:rsid w:val="00300D66"/>
    <w:rsid w:val="00301105"/>
    <w:rsid w:val="00302569"/>
    <w:rsid w:val="003028DA"/>
    <w:rsid w:val="003050B2"/>
    <w:rsid w:val="00305234"/>
    <w:rsid w:val="003060F5"/>
    <w:rsid w:val="00306CCF"/>
    <w:rsid w:val="0030701D"/>
    <w:rsid w:val="003074DF"/>
    <w:rsid w:val="00312F86"/>
    <w:rsid w:val="003138C5"/>
    <w:rsid w:val="003144AE"/>
    <w:rsid w:val="00316193"/>
    <w:rsid w:val="00317586"/>
    <w:rsid w:val="00322D30"/>
    <w:rsid w:val="00330FF4"/>
    <w:rsid w:val="0033198C"/>
    <w:rsid w:val="00332106"/>
    <w:rsid w:val="00334162"/>
    <w:rsid w:val="0033708F"/>
    <w:rsid w:val="003457FE"/>
    <w:rsid w:val="00346E49"/>
    <w:rsid w:val="00347060"/>
    <w:rsid w:val="00347DC0"/>
    <w:rsid w:val="00350F1F"/>
    <w:rsid w:val="0035284E"/>
    <w:rsid w:val="003529B8"/>
    <w:rsid w:val="003606E9"/>
    <w:rsid w:val="00362F11"/>
    <w:rsid w:val="00363BD7"/>
    <w:rsid w:val="0036500C"/>
    <w:rsid w:val="00370FA6"/>
    <w:rsid w:val="00372B75"/>
    <w:rsid w:val="003734E1"/>
    <w:rsid w:val="0037555B"/>
    <w:rsid w:val="00380A69"/>
    <w:rsid w:val="003830E9"/>
    <w:rsid w:val="00384535"/>
    <w:rsid w:val="00384792"/>
    <w:rsid w:val="00387F62"/>
    <w:rsid w:val="00392AC3"/>
    <w:rsid w:val="00392FEB"/>
    <w:rsid w:val="00393132"/>
    <w:rsid w:val="00393D45"/>
    <w:rsid w:val="003958F5"/>
    <w:rsid w:val="003A4D52"/>
    <w:rsid w:val="003A7F84"/>
    <w:rsid w:val="003B1E90"/>
    <w:rsid w:val="003B3A86"/>
    <w:rsid w:val="003B74B7"/>
    <w:rsid w:val="003B7CAB"/>
    <w:rsid w:val="003C263C"/>
    <w:rsid w:val="003C3B14"/>
    <w:rsid w:val="003C3D68"/>
    <w:rsid w:val="003C482C"/>
    <w:rsid w:val="003C7FC4"/>
    <w:rsid w:val="003D23A3"/>
    <w:rsid w:val="003D27A6"/>
    <w:rsid w:val="003D6FAC"/>
    <w:rsid w:val="003E3148"/>
    <w:rsid w:val="003F2C65"/>
    <w:rsid w:val="003F457B"/>
    <w:rsid w:val="003F5310"/>
    <w:rsid w:val="00402802"/>
    <w:rsid w:val="00402BB0"/>
    <w:rsid w:val="00403AA4"/>
    <w:rsid w:val="0040757B"/>
    <w:rsid w:val="00411E4F"/>
    <w:rsid w:val="00415002"/>
    <w:rsid w:val="004201EA"/>
    <w:rsid w:val="00421A90"/>
    <w:rsid w:val="00423C87"/>
    <w:rsid w:val="00423E16"/>
    <w:rsid w:val="004252EB"/>
    <w:rsid w:val="00426B6F"/>
    <w:rsid w:val="00426D9B"/>
    <w:rsid w:val="00433F1E"/>
    <w:rsid w:val="00434780"/>
    <w:rsid w:val="00435942"/>
    <w:rsid w:val="00436D19"/>
    <w:rsid w:val="00441442"/>
    <w:rsid w:val="00443531"/>
    <w:rsid w:val="004443C0"/>
    <w:rsid w:val="00447239"/>
    <w:rsid w:val="0045106C"/>
    <w:rsid w:val="00452BB3"/>
    <w:rsid w:val="00453CE5"/>
    <w:rsid w:val="00454592"/>
    <w:rsid w:val="00454B39"/>
    <w:rsid w:val="00460458"/>
    <w:rsid w:val="00464FA6"/>
    <w:rsid w:val="0047117E"/>
    <w:rsid w:val="00473584"/>
    <w:rsid w:val="00473D5A"/>
    <w:rsid w:val="00475810"/>
    <w:rsid w:val="00476414"/>
    <w:rsid w:val="00480106"/>
    <w:rsid w:val="00486390"/>
    <w:rsid w:val="00487444"/>
    <w:rsid w:val="00487588"/>
    <w:rsid w:val="00490BDC"/>
    <w:rsid w:val="00490C0A"/>
    <w:rsid w:val="00491AE5"/>
    <w:rsid w:val="00493E58"/>
    <w:rsid w:val="004943F0"/>
    <w:rsid w:val="00495DF2"/>
    <w:rsid w:val="00497FD4"/>
    <w:rsid w:val="004A56F2"/>
    <w:rsid w:val="004A7BB2"/>
    <w:rsid w:val="004B0B45"/>
    <w:rsid w:val="004B1F4C"/>
    <w:rsid w:val="004B4494"/>
    <w:rsid w:val="004C04D5"/>
    <w:rsid w:val="004C3DC7"/>
    <w:rsid w:val="004D264C"/>
    <w:rsid w:val="004D31C8"/>
    <w:rsid w:val="004D4888"/>
    <w:rsid w:val="004D641A"/>
    <w:rsid w:val="004D6672"/>
    <w:rsid w:val="004D6C52"/>
    <w:rsid w:val="004E1B55"/>
    <w:rsid w:val="004E2E41"/>
    <w:rsid w:val="004E3A9E"/>
    <w:rsid w:val="004E5907"/>
    <w:rsid w:val="004F19A2"/>
    <w:rsid w:val="004F26AA"/>
    <w:rsid w:val="004F4194"/>
    <w:rsid w:val="004F42B9"/>
    <w:rsid w:val="004F55A7"/>
    <w:rsid w:val="004F6312"/>
    <w:rsid w:val="00501BCE"/>
    <w:rsid w:val="00503DC8"/>
    <w:rsid w:val="00504E41"/>
    <w:rsid w:val="00504F9F"/>
    <w:rsid w:val="00505A33"/>
    <w:rsid w:val="00507266"/>
    <w:rsid w:val="005121BC"/>
    <w:rsid w:val="005152BC"/>
    <w:rsid w:val="00524296"/>
    <w:rsid w:val="00524517"/>
    <w:rsid w:val="00524DAD"/>
    <w:rsid w:val="00525379"/>
    <w:rsid w:val="0052672C"/>
    <w:rsid w:val="005270E8"/>
    <w:rsid w:val="00530381"/>
    <w:rsid w:val="00532096"/>
    <w:rsid w:val="00532558"/>
    <w:rsid w:val="00532968"/>
    <w:rsid w:val="0053317E"/>
    <w:rsid w:val="00534DC8"/>
    <w:rsid w:val="00534DDE"/>
    <w:rsid w:val="005357F8"/>
    <w:rsid w:val="00537BB3"/>
    <w:rsid w:val="005405AD"/>
    <w:rsid w:val="00541BA1"/>
    <w:rsid w:val="00541CB5"/>
    <w:rsid w:val="00542EA7"/>
    <w:rsid w:val="005476FB"/>
    <w:rsid w:val="00550542"/>
    <w:rsid w:val="005530EE"/>
    <w:rsid w:val="00563721"/>
    <w:rsid w:val="00563DFA"/>
    <w:rsid w:val="00564494"/>
    <w:rsid w:val="00566F72"/>
    <w:rsid w:val="00570550"/>
    <w:rsid w:val="00571A10"/>
    <w:rsid w:val="005729F9"/>
    <w:rsid w:val="00573BDE"/>
    <w:rsid w:val="005756B0"/>
    <w:rsid w:val="00576DE3"/>
    <w:rsid w:val="00577537"/>
    <w:rsid w:val="00577D27"/>
    <w:rsid w:val="0058007C"/>
    <w:rsid w:val="00580EDA"/>
    <w:rsid w:val="005833DA"/>
    <w:rsid w:val="00585C45"/>
    <w:rsid w:val="0058638E"/>
    <w:rsid w:val="00590B23"/>
    <w:rsid w:val="00590D93"/>
    <w:rsid w:val="00591718"/>
    <w:rsid w:val="005924CA"/>
    <w:rsid w:val="00593132"/>
    <w:rsid w:val="005952D8"/>
    <w:rsid w:val="005A00B8"/>
    <w:rsid w:val="005A0FE8"/>
    <w:rsid w:val="005A1924"/>
    <w:rsid w:val="005A2E61"/>
    <w:rsid w:val="005A39F5"/>
    <w:rsid w:val="005A6905"/>
    <w:rsid w:val="005B0401"/>
    <w:rsid w:val="005B0814"/>
    <w:rsid w:val="005B12BE"/>
    <w:rsid w:val="005B3574"/>
    <w:rsid w:val="005C146C"/>
    <w:rsid w:val="005C1D54"/>
    <w:rsid w:val="005C3B1A"/>
    <w:rsid w:val="005D155E"/>
    <w:rsid w:val="005D3EDA"/>
    <w:rsid w:val="005E0179"/>
    <w:rsid w:val="005E1E63"/>
    <w:rsid w:val="005E206E"/>
    <w:rsid w:val="005E5432"/>
    <w:rsid w:val="005F0458"/>
    <w:rsid w:val="005F394A"/>
    <w:rsid w:val="005F53E1"/>
    <w:rsid w:val="005F6E8D"/>
    <w:rsid w:val="005F7C12"/>
    <w:rsid w:val="00601700"/>
    <w:rsid w:val="00603AF4"/>
    <w:rsid w:val="0060654A"/>
    <w:rsid w:val="00611666"/>
    <w:rsid w:val="00615D98"/>
    <w:rsid w:val="00617F4F"/>
    <w:rsid w:val="00620C69"/>
    <w:rsid w:val="006234B0"/>
    <w:rsid w:val="00623AC4"/>
    <w:rsid w:val="006312E6"/>
    <w:rsid w:val="00632359"/>
    <w:rsid w:val="00633C54"/>
    <w:rsid w:val="006344D3"/>
    <w:rsid w:val="00634D17"/>
    <w:rsid w:val="0063771D"/>
    <w:rsid w:val="0064386E"/>
    <w:rsid w:val="00645772"/>
    <w:rsid w:val="006467E8"/>
    <w:rsid w:val="00651CB6"/>
    <w:rsid w:val="00651F7A"/>
    <w:rsid w:val="00652604"/>
    <w:rsid w:val="0065263A"/>
    <w:rsid w:val="00655B1E"/>
    <w:rsid w:val="00655FA9"/>
    <w:rsid w:val="006568A8"/>
    <w:rsid w:val="00662D26"/>
    <w:rsid w:val="00665D25"/>
    <w:rsid w:val="00665FD1"/>
    <w:rsid w:val="00666739"/>
    <w:rsid w:val="00671CF2"/>
    <w:rsid w:val="00674385"/>
    <w:rsid w:val="006749C2"/>
    <w:rsid w:val="006756FF"/>
    <w:rsid w:val="0067686D"/>
    <w:rsid w:val="0068037E"/>
    <w:rsid w:val="006825D6"/>
    <w:rsid w:val="00684616"/>
    <w:rsid w:val="00686DF6"/>
    <w:rsid w:val="00692D36"/>
    <w:rsid w:val="00692EDF"/>
    <w:rsid w:val="0069359D"/>
    <w:rsid w:val="006937EC"/>
    <w:rsid w:val="006A2399"/>
    <w:rsid w:val="006A3444"/>
    <w:rsid w:val="006A4174"/>
    <w:rsid w:val="006A7980"/>
    <w:rsid w:val="006A7FB5"/>
    <w:rsid w:val="006B139D"/>
    <w:rsid w:val="006B1CDD"/>
    <w:rsid w:val="006B1F08"/>
    <w:rsid w:val="006B2EBA"/>
    <w:rsid w:val="006B5F45"/>
    <w:rsid w:val="006C08EA"/>
    <w:rsid w:val="006C25A1"/>
    <w:rsid w:val="006D16D7"/>
    <w:rsid w:val="006E1341"/>
    <w:rsid w:val="006E227D"/>
    <w:rsid w:val="006E2FAC"/>
    <w:rsid w:val="006E779F"/>
    <w:rsid w:val="006F02AA"/>
    <w:rsid w:val="006F0EE3"/>
    <w:rsid w:val="006F2D5A"/>
    <w:rsid w:val="006F41DC"/>
    <w:rsid w:val="006F5FC0"/>
    <w:rsid w:val="006F6BB0"/>
    <w:rsid w:val="00700ADE"/>
    <w:rsid w:val="00702A83"/>
    <w:rsid w:val="0070315E"/>
    <w:rsid w:val="0070550A"/>
    <w:rsid w:val="00705794"/>
    <w:rsid w:val="0070657F"/>
    <w:rsid w:val="00706A96"/>
    <w:rsid w:val="00710A5E"/>
    <w:rsid w:val="0071524B"/>
    <w:rsid w:val="00722DCE"/>
    <w:rsid w:val="007243F7"/>
    <w:rsid w:val="00727963"/>
    <w:rsid w:val="00727D6F"/>
    <w:rsid w:val="0073176A"/>
    <w:rsid w:val="00731D5E"/>
    <w:rsid w:val="00733BDE"/>
    <w:rsid w:val="007351FB"/>
    <w:rsid w:val="0074013F"/>
    <w:rsid w:val="0074414C"/>
    <w:rsid w:val="00746989"/>
    <w:rsid w:val="007579F1"/>
    <w:rsid w:val="007614C0"/>
    <w:rsid w:val="0076247B"/>
    <w:rsid w:val="0076482D"/>
    <w:rsid w:val="0076657B"/>
    <w:rsid w:val="00766856"/>
    <w:rsid w:val="00770AA1"/>
    <w:rsid w:val="00774258"/>
    <w:rsid w:val="007749F0"/>
    <w:rsid w:val="0077523E"/>
    <w:rsid w:val="00782FBC"/>
    <w:rsid w:val="007830CD"/>
    <w:rsid w:val="00786F01"/>
    <w:rsid w:val="0078755D"/>
    <w:rsid w:val="00787BAB"/>
    <w:rsid w:val="00794A01"/>
    <w:rsid w:val="00795274"/>
    <w:rsid w:val="007A152D"/>
    <w:rsid w:val="007A302A"/>
    <w:rsid w:val="007A5144"/>
    <w:rsid w:val="007A7484"/>
    <w:rsid w:val="007A7C38"/>
    <w:rsid w:val="007B23E7"/>
    <w:rsid w:val="007B529E"/>
    <w:rsid w:val="007B6E80"/>
    <w:rsid w:val="007C03EB"/>
    <w:rsid w:val="007C2218"/>
    <w:rsid w:val="007C2733"/>
    <w:rsid w:val="007C2825"/>
    <w:rsid w:val="007C4DB5"/>
    <w:rsid w:val="007C5498"/>
    <w:rsid w:val="007C585D"/>
    <w:rsid w:val="007D3E43"/>
    <w:rsid w:val="007D55C1"/>
    <w:rsid w:val="007D61B1"/>
    <w:rsid w:val="007E270D"/>
    <w:rsid w:val="007E6748"/>
    <w:rsid w:val="007E6AEE"/>
    <w:rsid w:val="007F043B"/>
    <w:rsid w:val="007F1A90"/>
    <w:rsid w:val="007F5EEA"/>
    <w:rsid w:val="007F7E51"/>
    <w:rsid w:val="0080241C"/>
    <w:rsid w:val="00802CFA"/>
    <w:rsid w:val="008054A4"/>
    <w:rsid w:val="00806914"/>
    <w:rsid w:val="008125B2"/>
    <w:rsid w:val="00812C4F"/>
    <w:rsid w:val="00813293"/>
    <w:rsid w:val="00817744"/>
    <w:rsid w:val="00817F36"/>
    <w:rsid w:val="0082299C"/>
    <w:rsid w:val="00822EDB"/>
    <w:rsid w:val="0083532F"/>
    <w:rsid w:val="008438EE"/>
    <w:rsid w:val="00845D2D"/>
    <w:rsid w:val="00854AFE"/>
    <w:rsid w:val="00855CEC"/>
    <w:rsid w:val="008648A8"/>
    <w:rsid w:val="00867585"/>
    <w:rsid w:val="008700B7"/>
    <w:rsid w:val="00874D2B"/>
    <w:rsid w:val="0087718D"/>
    <w:rsid w:val="00880BD9"/>
    <w:rsid w:val="00881CD1"/>
    <w:rsid w:val="0088726A"/>
    <w:rsid w:val="0089052C"/>
    <w:rsid w:val="008914C9"/>
    <w:rsid w:val="00893541"/>
    <w:rsid w:val="008958A5"/>
    <w:rsid w:val="00897310"/>
    <w:rsid w:val="008A0D6E"/>
    <w:rsid w:val="008A2547"/>
    <w:rsid w:val="008A28FB"/>
    <w:rsid w:val="008B093E"/>
    <w:rsid w:val="008B24A3"/>
    <w:rsid w:val="008B3781"/>
    <w:rsid w:val="008C286F"/>
    <w:rsid w:val="008C469E"/>
    <w:rsid w:val="008C63CE"/>
    <w:rsid w:val="008D025F"/>
    <w:rsid w:val="008D133E"/>
    <w:rsid w:val="008D3B44"/>
    <w:rsid w:val="008D4A61"/>
    <w:rsid w:val="008D53F1"/>
    <w:rsid w:val="008D788F"/>
    <w:rsid w:val="008E0A63"/>
    <w:rsid w:val="008E34BE"/>
    <w:rsid w:val="008E35DF"/>
    <w:rsid w:val="008E5B7F"/>
    <w:rsid w:val="008E6972"/>
    <w:rsid w:val="008E7124"/>
    <w:rsid w:val="008F32A2"/>
    <w:rsid w:val="008F4CEC"/>
    <w:rsid w:val="008F526B"/>
    <w:rsid w:val="008F5F5B"/>
    <w:rsid w:val="008F62C0"/>
    <w:rsid w:val="00900936"/>
    <w:rsid w:val="00904AB4"/>
    <w:rsid w:val="009059B3"/>
    <w:rsid w:val="0090614E"/>
    <w:rsid w:val="00906F46"/>
    <w:rsid w:val="00907ED2"/>
    <w:rsid w:val="00910B46"/>
    <w:rsid w:val="00910DFD"/>
    <w:rsid w:val="00911A91"/>
    <w:rsid w:val="0091479C"/>
    <w:rsid w:val="00915855"/>
    <w:rsid w:val="00916336"/>
    <w:rsid w:val="0092349A"/>
    <w:rsid w:val="00924963"/>
    <w:rsid w:val="00924BD5"/>
    <w:rsid w:val="00925038"/>
    <w:rsid w:val="009306B4"/>
    <w:rsid w:val="00932A32"/>
    <w:rsid w:val="00935DF0"/>
    <w:rsid w:val="00937BB3"/>
    <w:rsid w:val="00942093"/>
    <w:rsid w:val="00942A92"/>
    <w:rsid w:val="00951204"/>
    <w:rsid w:val="0095227D"/>
    <w:rsid w:val="009533E6"/>
    <w:rsid w:val="00953D2D"/>
    <w:rsid w:val="00956045"/>
    <w:rsid w:val="00956361"/>
    <w:rsid w:val="0095648E"/>
    <w:rsid w:val="00961960"/>
    <w:rsid w:val="00964C3F"/>
    <w:rsid w:val="0096692F"/>
    <w:rsid w:val="00967C93"/>
    <w:rsid w:val="0097118D"/>
    <w:rsid w:val="009772FF"/>
    <w:rsid w:val="00977864"/>
    <w:rsid w:val="0098225C"/>
    <w:rsid w:val="009825A2"/>
    <w:rsid w:val="00990D6B"/>
    <w:rsid w:val="00991676"/>
    <w:rsid w:val="00992373"/>
    <w:rsid w:val="00997D7B"/>
    <w:rsid w:val="009A1B90"/>
    <w:rsid w:val="009A51DC"/>
    <w:rsid w:val="009A7216"/>
    <w:rsid w:val="009A7CD2"/>
    <w:rsid w:val="009B2C35"/>
    <w:rsid w:val="009B4F07"/>
    <w:rsid w:val="009B6C08"/>
    <w:rsid w:val="009B6C9F"/>
    <w:rsid w:val="009C08E7"/>
    <w:rsid w:val="009C20E2"/>
    <w:rsid w:val="009C360D"/>
    <w:rsid w:val="009C5806"/>
    <w:rsid w:val="009C699E"/>
    <w:rsid w:val="009C6C65"/>
    <w:rsid w:val="009D21DD"/>
    <w:rsid w:val="009D2558"/>
    <w:rsid w:val="009E28EA"/>
    <w:rsid w:val="009E2CE2"/>
    <w:rsid w:val="009E3E11"/>
    <w:rsid w:val="009E4C3A"/>
    <w:rsid w:val="009E792C"/>
    <w:rsid w:val="009E7A65"/>
    <w:rsid w:val="009F5D5E"/>
    <w:rsid w:val="009F6EA4"/>
    <w:rsid w:val="009F7E36"/>
    <w:rsid w:val="00A00ECA"/>
    <w:rsid w:val="00A02CE2"/>
    <w:rsid w:val="00A035DB"/>
    <w:rsid w:val="00A03E00"/>
    <w:rsid w:val="00A0405D"/>
    <w:rsid w:val="00A046E0"/>
    <w:rsid w:val="00A05D2A"/>
    <w:rsid w:val="00A10DED"/>
    <w:rsid w:val="00A13FA2"/>
    <w:rsid w:val="00A1410F"/>
    <w:rsid w:val="00A14BFB"/>
    <w:rsid w:val="00A179AA"/>
    <w:rsid w:val="00A2108A"/>
    <w:rsid w:val="00A2736C"/>
    <w:rsid w:val="00A30FD5"/>
    <w:rsid w:val="00A31264"/>
    <w:rsid w:val="00A31487"/>
    <w:rsid w:val="00A31B8C"/>
    <w:rsid w:val="00A31CC4"/>
    <w:rsid w:val="00A32512"/>
    <w:rsid w:val="00A34549"/>
    <w:rsid w:val="00A35555"/>
    <w:rsid w:val="00A36D39"/>
    <w:rsid w:val="00A43050"/>
    <w:rsid w:val="00A43881"/>
    <w:rsid w:val="00A4635E"/>
    <w:rsid w:val="00A502A6"/>
    <w:rsid w:val="00A51223"/>
    <w:rsid w:val="00A52111"/>
    <w:rsid w:val="00A57000"/>
    <w:rsid w:val="00A570C3"/>
    <w:rsid w:val="00A63C69"/>
    <w:rsid w:val="00A63D77"/>
    <w:rsid w:val="00A704AB"/>
    <w:rsid w:val="00A71977"/>
    <w:rsid w:val="00A73162"/>
    <w:rsid w:val="00A77863"/>
    <w:rsid w:val="00A77B6C"/>
    <w:rsid w:val="00A80781"/>
    <w:rsid w:val="00A81328"/>
    <w:rsid w:val="00A82783"/>
    <w:rsid w:val="00A8357D"/>
    <w:rsid w:val="00A83640"/>
    <w:rsid w:val="00A8672D"/>
    <w:rsid w:val="00A8673D"/>
    <w:rsid w:val="00A922D4"/>
    <w:rsid w:val="00A93976"/>
    <w:rsid w:val="00A95036"/>
    <w:rsid w:val="00A969AB"/>
    <w:rsid w:val="00A96FF6"/>
    <w:rsid w:val="00AA2068"/>
    <w:rsid w:val="00AA32C6"/>
    <w:rsid w:val="00AA4DC3"/>
    <w:rsid w:val="00AA5510"/>
    <w:rsid w:val="00AB0919"/>
    <w:rsid w:val="00AB0F37"/>
    <w:rsid w:val="00AB3D95"/>
    <w:rsid w:val="00AB4808"/>
    <w:rsid w:val="00AB5993"/>
    <w:rsid w:val="00AB64E1"/>
    <w:rsid w:val="00AC20EE"/>
    <w:rsid w:val="00AD2BBB"/>
    <w:rsid w:val="00AE030F"/>
    <w:rsid w:val="00AE325B"/>
    <w:rsid w:val="00AE339C"/>
    <w:rsid w:val="00AE6EA6"/>
    <w:rsid w:val="00AE6FC9"/>
    <w:rsid w:val="00AE789A"/>
    <w:rsid w:val="00AF1728"/>
    <w:rsid w:val="00AF5BB0"/>
    <w:rsid w:val="00AF7B50"/>
    <w:rsid w:val="00B0050B"/>
    <w:rsid w:val="00B01548"/>
    <w:rsid w:val="00B01740"/>
    <w:rsid w:val="00B05405"/>
    <w:rsid w:val="00B07744"/>
    <w:rsid w:val="00B11059"/>
    <w:rsid w:val="00B139AB"/>
    <w:rsid w:val="00B13E2D"/>
    <w:rsid w:val="00B16998"/>
    <w:rsid w:val="00B20E3D"/>
    <w:rsid w:val="00B23353"/>
    <w:rsid w:val="00B242BB"/>
    <w:rsid w:val="00B27F26"/>
    <w:rsid w:val="00B31EC2"/>
    <w:rsid w:val="00B3340D"/>
    <w:rsid w:val="00B334A9"/>
    <w:rsid w:val="00B33B77"/>
    <w:rsid w:val="00B34520"/>
    <w:rsid w:val="00B350FA"/>
    <w:rsid w:val="00B3599B"/>
    <w:rsid w:val="00B373EE"/>
    <w:rsid w:val="00B4440A"/>
    <w:rsid w:val="00B47165"/>
    <w:rsid w:val="00B510B7"/>
    <w:rsid w:val="00B522F5"/>
    <w:rsid w:val="00B542D8"/>
    <w:rsid w:val="00B555A9"/>
    <w:rsid w:val="00B56818"/>
    <w:rsid w:val="00B71091"/>
    <w:rsid w:val="00B742C7"/>
    <w:rsid w:val="00B769A1"/>
    <w:rsid w:val="00B80A66"/>
    <w:rsid w:val="00B821EE"/>
    <w:rsid w:val="00B82DD0"/>
    <w:rsid w:val="00B90089"/>
    <w:rsid w:val="00B9024A"/>
    <w:rsid w:val="00B9336D"/>
    <w:rsid w:val="00B94224"/>
    <w:rsid w:val="00B96391"/>
    <w:rsid w:val="00BA03C1"/>
    <w:rsid w:val="00BA1EC2"/>
    <w:rsid w:val="00BA20A7"/>
    <w:rsid w:val="00BA46CB"/>
    <w:rsid w:val="00BA5FCD"/>
    <w:rsid w:val="00BA7DCB"/>
    <w:rsid w:val="00BB22FE"/>
    <w:rsid w:val="00BB2D82"/>
    <w:rsid w:val="00BB5D1B"/>
    <w:rsid w:val="00BC0DB9"/>
    <w:rsid w:val="00BC5B2F"/>
    <w:rsid w:val="00BD1AB8"/>
    <w:rsid w:val="00BD5AFF"/>
    <w:rsid w:val="00BE2D8C"/>
    <w:rsid w:val="00BE5FD6"/>
    <w:rsid w:val="00BF091E"/>
    <w:rsid w:val="00BF2EA7"/>
    <w:rsid w:val="00BF3B53"/>
    <w:rsid w:val="00BF54C6"/>
    <w:rsid w:val="00BF559E"/>
    <w:rsid w:val="00BF6269"/>
    <w:rsid w:val="00C0007F"/>
    <w:rsid w:val="00C04299"/>
    <w:rsid w:val="00C0498F"/>
    <w:rsid w:val="00C105A5"/>
    <w:rsid w:val="00C11F8B"/>
    <w:rsid w:val="00C15519"/>
    <w:rsid w:val="00C21F76"/>
    <w:rsid w:val="00C30BDA"/>
    <w:rsid w:val="00C335BF"/>
    <w:rsid w:val="00C34994"/>
    <w:rsid w:val="00C40801"/>
    <w:rsid w:val="00C4466F"/>
    <w:rsid w:val="00C44B0F"/>
    <w:rsid w:val="00C479FE"/>
    <w:rsid w:val="00C50BB0"/>
    <w:rsid w:val="00C50E20"/>
    <w:rsid w:val="00C52ACA"/>
    <w:rsid w:val="00C52EDC"/>
    <w:rsid w:val="00C5302A"/>
    <w:rsid w:val="00C535CB"/>
    <w:rsid w:val="00C555C0"/>
    <w:rsid w:val="00C560AF"/>
    <w:rsid w:val="00C57D5B"/>
    <w:rsid w:val="00C620A2"/>
    <w:rsid w:val="00C62858"/>
    <w:rsid w:val="00C62EF6"/>
    <w:rsid w:val="00C6311C"/>
    <w:rsid w:val="00C6334A"/>
    <w:rsid w:val="00C643B2"/>
    <w:rsid w:val="00C6457F"/>
    <w:rsid w:val="00C676BF"/>
    <w:rsid w:val="00C67A94"/>
    <w:rsid w:val="00C71B85"/>
    <w:rsid w:val="00C73805"/>
    <w:rsid w:val="00C7509E"/>
    <w:rsid w:val="00C76571"/>
    <w:rsid w:val="00C8108C"/>
    <w:rsid w:val="00C82977"/>
    <w:rsid w:val="00C83EE3"/>
    <w:rsid w:val="00C8449C"/>
    <w:rsid w:val="00C875DA"/>
    <w:rsid w:val="00C954D3"/>
    <w:rsid w:val="00C96700"/>
    <w:rsid w:val="00C972B8"/>
    <w:rsid w:val="00C97D4F"/>
    <w:rsid w:val="00CA048E"/>
    <w:rsid w:val="00CA1C1E"/>
    <w:rsid w:val="00CA5A64"/>
    <w:rsid w:val="00CA6213"/>
    <w:rsid w:val="00CA6842"/>
    <w:rsid w:val="00CA6C80"/>
    <w:rsid w:val="00CB4383"/>
    <w:rsid w:val="00CC007A"/>
    <w:rsid w:val="00CC0BC2"/>
    <w:rsid w:val="00CC0E5A"/>
    <w:rsid w:val="00CC15D5"/>
    <w:rsid w:val="00CC1A90"/>
    <w:rsid w:val="00CC24C1"/>
    <w:rsid w:val="00CC28BF"/>
    <w:rsid w:val="00CC2A5F"/>
    <w:rsid w:val="00CC3183"/>
    <w:rsid w:val="00CC6270"/>
    <w:rsid w:val="00CC6654"/>
    <w:rsid w:val="00CC700F"/>
    <w:rsid w:val="00CD5A34"/>
    <w:rsid w:val="00CE0A06"/>
    <w:rsid w:val="00CE1F15"/>
    <w:rsid w:val="00CE2A95"/>
    <w:rsid w:val="00CE564F"/>
    <w:rsid w:val="00CE5E26"/>
    <w:rsid w:val="00CE6871"/>
    <w:rsid w:val="00CE6944"/>
    <w:rsid w:val="00CE6B39"/>
    <w:rsid w:val="00CF1438"/>
    <w:rsid w:val="00CF4F15"/>
    <w:rsid w:val="00CF54DC"/>
    <w:rsid w:val="00CF717D"/>
    <w:rsid w:val="00CF794C"/>
    <w:rsid w:val="00CF7B28"/>
    <w:rsid w:val="00D00753"/>
    <w:rsid w:val="00D01CFA"/>
    <w:rsid w:val="00D04F5D"/>
    <w:rsid w:val="00D06D4E"/>
    <w:rsid w:val="00D0746F"/>
    <w:rsid w:val="00D07FAD"/>
    <w:rsid w:val="00D11FB7"/>
    <w:rsid w:val="00D1305E"/>
    <w:rsid w:val="00D13B89"/>
    <w:rsid w:val="00D21990"/>
    <w:rsid w:val="00D23072"/>
    <w:rsid w:val="00D2676E"/>
    <w:rsid w:val="00D27147"/>
    <w:rsid w:val="00D36595"/>
    <w:rsid w:val="00D36ACA"/>
    <w:rsid w:val="00D37CA6"/>
    <w:rsid w:val="00D408A1"/>
    <w:rsid w:val="00D422C0"/>
    <w:rsid w:val="00D442CF"/>
    <w:rsid w:val="00D45B17"/>
    <w:rsid w:val="00D520EF"/>
    <w:rsid w:val="00D521AF"/>
    <w:rsid w:val="00D532FA"/>
    <w:rsid w:val="00D53BEC"/>
    <w:rsid w:val="00D56378"/>
    <w:rsid w:val="00D56A46"/>
    <w:rsid w:val="00D61B15"/>
    <w:rsid w:val="00D62C94"/>
    <w:rsid w:val="00D65202"/>
    <w:rsid w:val="00D67CF8"/>
    <w:rsid w:val="00D73371"/>
    <w:rsid w:val="00D757D6"/>
    <w:rsid w:val="00D801F6"/>
    <w:rsid w:val="00D82249"/>
    <w:rsid w:val="00D8331E"/>
    <w:rsid w:val="00D85215"/>
    <w:rsid w:val="00D86BD0"/>
    <w:rsid w:val="00D86D0E"/>
    <w:rsid w:val="00D87771"/>
    <w:rsid w:val="00D90E0A"/>
    <w:rsid w:val="00DA2012"/>
    <w:rsid w:val="00DA31D2"/>
    <w:rsid w:val="00DA6239"/>
    <w:rsid w:val="00DB290C"/>
    <w:rsid w:val="00DB447E"/>
    <w:rsid w:val="00DC0246"/>
    <w:rsid w:val="00DC1450"/>
    <w:rsid w:val="00DC148E"/>
    <w:rsid w:val="00DC3346"/>
    <w:rsid w:val="00DC3B49"/>
    <w:rsid w:val="00DC53B7"/>
    <w:rsid w:val="00DC5628"/>
    <w:rsid w:val="00DC7B5C"/>
    <w:rsid w:val="00DD16A8"/>
    <w:rsid w:val="00DD1763"/>
    <w:rsid w:val="00DD1DA8"/>
    <w:rsid w:val="00DD3B7D"/>
    <w:rsid w:val="00DE133E"/>
    <w:rsid w:val="00DE4327"/>
    <w:rsid w:val="00DE437D"/>
    <w:rsid w:val="00DE45CE"/>
    <w:rsid w:val="00DE4C6B"/>
    <w:rsid w:val="00DF0B5B"/>
    <w:rsid w:val="00DF2013"/>
    <w:rsid w:val="00DF2818"/>
    <w:rsid w:val="00DF2A6D"/>
    <w:rsid w:val="00DF3410"/>
    <w:rsid w:val="00DF6AF3"/>
    <w:rsid w:val="00DF70DC"/>
    <w:rsid w:val="00E01154"/>
    <w:rsid w:val="00E041A8"/>
    <w:rsid w:val="00E051D7"/>
    <w:rsid w:val="00E0545D"/>
    <w:rsid w:val="00E07D63"/>
    <w:rsid w:val="00E13DFB"/>
    <w:rsid w:val="00E16063"/>
    <w:rsid w:val="00E22C99"/>
    <w:rsid w:val="00E23A88"/>
    <w:rsid w:val="00E23B47"/>
    <w:rsid w:val="00E2620B"/>
    <w:rsid w:val="00E309E4"/>
    <w:rsid w:val="00E30ED9"/>
    <w:rsid w:val="00E32B50"/>
    <w:rsid w:val="00E36737"/>
    <w:rsid w:val="00E36B7C"/>
    <w:rsid w:val="00E37B6B"/>
    <w:rsid w:val="00E37DA1"/>
    <w:rsid w:val="00E400EC"/>
    <w:rsid w:val="00E46B4F"/>
    <w:rsid w:val="00E51A79"/>
    <w:rsid w:val="00E6177D"/>
    <w:rsid w:val="00E66235"/>
    <w:rsid w:val="00E67BFB"/>
    <w:rsid w:val="00E71B2E"/>
    <w:rsid w:val="00E82D41"/>
    <w:rsid w:val="00E82F18"/>
    <w:rsid w:val="00E84925"/>
    <w:rsid w:val="00E8574A"/>
    <w:rsid w:val="00E915AC"/>
    <w:rsid w:val="00E9200E"/>
    <w:rsid w:val="00E934CB"/>
    <w:rsid w:val="00E97EEA"/>
    <w:rsid w:val="00EA26BA"/>
    <w:rsid w:val="00EA33FB"/>
    <w:rsid w:val="00EA7B92"/>
    <w:rsid w:val="00EB04D5"/>
    <w:rsid w:val="00EB455A"/>
    <w:rsid w:val="00EB4999"/>
    <w:rsid w:val="00EC008F"/>
    <w:rsid w:val="00EC1B1F"/>
    <w:rsid w:val="00EC343A"/>
    <w:rsid w:val="00EC7493"/>
    <w:rsid w:val="00ED1264"/>
    <w:rsid w:val="00ED1B07"/>
    <w:rsid w:val="00ED46C0"/>
    <w:rsid w:val="00ED7777"/>
    <w:rsid w:val="00EE17A0"/>
    <w:rsid w:val="00EE28FD"/>
    <w:rsid w:val="00EE5119"/>
    <w:rsid w:val="00EF04F3"/>
    <w:rsid w:val="00EF062F"/>
    <w:rsid w:val="00EF0D64"/>
    <w:rsid w:val="00EF1213"/>
    <w:rsid w:val="00EF1A50"/>
    <w:rsid w:val="00EF3F59"/>
    <w:rsid w:val="00EF406D"/>
    <w:rsid w:val="00EF638B"/>
    <w:rsid w:val="00F0232C"/>
    <w:rsid w:val="00F029AA"/>
    <w:rsid w:val="00F04809"/>
    <w:rsid w:val="00F05503"/>
    <w:rsid w:val="00F077E5"/>
    <w:rsid w:val="00F07B07"/>
    <w:rsid w:val="00F109CB"/>
    <w:rsid w:val="00F15238"/>
    <w:rsid w:val="00F153F7"/>
    <w:rsid w:val="00F15945"/>
    <w:rsid w:val="00F15A47"/>
    <w:rsid w:val="00F160F9"/>
    <w:rsid w:val="00F2301B"/>
    <w:rsid w:val="00F274A8"/>
    <w:rsid w:val="00F27A04"/>
    <w:rsid w:val="00F34513"/>
    <w:rsid w:val="00F37508"/>
    <w:rsid w:val="00F423D8"/>
    <w:rsid w:val="00F43FF5"/>
    <w:rsid w:val="00F44D7C"/>
    <w:rsid w:val="00F459CB"/>
    <w:rsid w:val="00F47768"/>
    <w:rsid w:val="00F5120C"/>
    <w:rsid w:val="00F531A3"/>
    <w:rsid w:val="00F53AF4"/>
    <w:rsid w:val="00F53FD8"/>
    <w:rsid w:val="00F548C1"/>
    <w:rsid w:val="00F576A8"/>
    <w:rsid w:val="00F60732"/>
    <w:rsid w:val="00F6167D"/>
    <w:rsid w:val="00F634F8"/>
    <w:rsid w:val="00F71A0F"/>
    <w:rsid w:val="00F75078"/>
    <w:rsid w:val="00F7512B"/>
    <w:rsid w:val="00F80F75"/>
    <w:rsid w:val="00F81499"/>
    <w:rsid w:val="00F84E2E"/>
    <w:rsid w:val="00F914DE"/>
    <w:rsid w:val="00F94246"/>
    <w:rsid w:val="00F94D35"/>
    <w:rsid w:val="00F959F4"/>
    <w:rsid w:val="00FA1481"/>
    <w:rsid w:val="00FA73E0"/>
    <w:rsid w:val="00FA7930"/>
    <w:rsid w:val="00FB00CE"/>
    <w:rsid w:val="00FB294F"/>
    <w:rsid w:val="00FB51D9"/>
    <w:rsid w:val="00FB56B6"/>
    <w:rsid w:val="00FC256E"/>
    <w:rsid w:val="00FC3702"/>
    <w:rsid w:val="00FD02D8"/>
    <w:rsid w:val="00FD2122"/>
    <w:rsid w:val="00FD37DB"/>
    <w:rsid w:val="00FD5FAD"/>
    <w:rsid w:val="00FD7013"/>
    <w:rsid w:val="00FD7E27"/>
    <w:rsid w:val="00FE080E"/>
    <w:rsid w:val="00FE26A4"/>
    <w:rsid w:val="00FE2A01"/>
    <w:rsid w:val="00FE2E3F"/>
    <w:rsid w:val="00FE65FB"/>
    <w:rsid w:val="00FF2890"/>
    <w:rsid w:val="00FF72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AC1E2"/>
  <w15:docId w15:val="{7E5B3285-C42F-4A88-AA6C-364084C88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7F84"/>
    <w:pPr>
      <w:spacing w:after="200" w:line="276" w:lineRule="auto"/>
    </w:pPr>
    <w:rPr>
      <w:sz w:val="22"/>
      <w:szCs w:val="22"/>
      <w:lang w:eastAsia="en-US"/>
    </w:rPr>
  </w:style>
  <w:style w:type="paragraph" w:styleId="Titre1">
    <w:name w:val="heading 1"/>
    <w:basedOn w:val="Normal"/>
    <w:next w:val="Normal"/>
    <w:link w:val="Titre1Car"/>
    <w:uiPriority w:val="9"/>
    <w:qFormat/>
    <w:rsid w:val="00B9336D"/>
    <w:pPr>
      <w:keepNext/>
      <w:numPr>
        <w:numId w:val="2"/>
      </w:numPr>
      <w:spacing w:before="240" w:after="60"/>
      <w:outlineLvl w:val="0"/>
    </w:pPr>
    <w:rPr>
      <w:rFonts w:ascii="Cambria" w:eastAsia="Times New Roman" w:hAnsi="Cambria"/>
      <w:b/>
      <w:bCs/>
      <w:kern w:val="32"/>
      <w:sz w:val="32"/>
      <w:szCs w:val="32"/>
    </w:rPr>
  </w:style>
  <w:style w:type="paragraph" w:styleId="Titre2">
    <w:name w:val="heading 2"/>
    <w:basedOn w:val="Normal"/>
    <w:next w:val="Normal"/>
    <w:link w:val="Titre2Car"/>
    <w:uiPriority w:val="9"/>
    <w:unhideWhenUsed/>
    <w:qFormat/>
    <w:rsid w:val="00B9336D"/>
    <w:pPr>
      <w:keepNext/>
      <w:spacing w:before="240" w:after="60"/>
      <w:outlineLvl w:val="1"/>
    </w:pPr>
    <w:rPr>
      <w:rFonts w:ascii="Cambria" w:eastAsia="Times New Roman" w:hAnsi="Cambria"/>
      <w:b/>
      <w:bCs/>
      <w:i/>
      <w:iCs/>
      <w:sz w:val="28"/>
      <w:szCs w:val="28"/>
    </w:rPr>
  </w:style>
  <w:style w:type="paragraph" w:styleId="Titre3">
    <w:name w:val="heading 3"/>
    <w:basedOn w:val="Normal"/>
    <w:next w:val="Normal"/>
    <w:link w:val="Titre3Car"/>
    <w:uiPriority w:val="9"/>
    <w:unhideWhenUsed/>
    <w:qFormat/>
    <w:rsid w:val="00B9336D"/>
    <w:pPr>
      <w:keepNext/>
      <w:numPr>
        <w:ilvl w:val="2"/>
        <w:numId w:val="2"/>
      </w:numPr>
      <w:spacing w:before="240" w:after="60"/>
      <w:outlineLvl w:val="2"/>
    </w:pPr>
    <w:rPr>
      <w:rFonts w:ascii="Cambria" w:eastAsia="Times New Roman" w:hAnsi="Cambria"/>
      <w:b/>
      <w:bCs/>
      <w:sz w:val="26"/>
      <w:szCs w:val="26"/>
    </w:rPr>
  </w:style>
  <w:style w:type="paragraph" w:styleId="Titre4">
    <w:name w:val="heading 4"/>
    <w:basedOn w:val="Normal"/>
    <w:next w:val="Normal"/>
    <w:link w:val="Titre4Car"/>
    <w:uiPriority w:val="9"/>
    <w:semiHidden/>
    <w:unhideWhenUsed/>
    <w:qFormat/>
    <w:rsid w:val="00B9336D"/>
    <w:pPr>
      <w:keepNext/>
      <w:numPr>
        <w:ilvl w:val="3"/>
        <w:numId w:val="2"/>
      </w:numPr>
      <w:spacing w:before="240" w:after="60"/>
      <w:outlineLvl w:val="3"/>
    </w:pPr>
    <w:rPr>
      <w:rFonts w:eastAsia="Times New Roman"/>
      <w:b/>
      <w:bCs/>
      <w:sz w:val="28"/>
      <w:szCs w:val="28"/>
    </w:rPr>
  </w:style>
  <w:style w:type="paragraph" w:styleId="Titre5">
    <w:name w:val="heading 5"/>
    <w:basedOn w:val="Normal"/>
    <w:next w:val="Normal"/>
    <w:link w:val="Titre5Car"/>
    <w:uiPriority w:val="9"/>
    <w:semiHidden/>
    <w:unhideWhenUsed/>
    <w:qFormat/>
    <w:rsid w:val="00B9336D"/>
    <w:pPr>
      <w:numPr>
        <w:ilvl w:val="4"/>
        <w:numId w:val="2"/>
      </w:numPr>
      <w:spacing w:before="240" w:after="60"/>
      <w:outlineLvl w:val="4"/>
    </w:pPr>
    <w:rPr>
      <w:rFonts w:eastAsia="Times New Roman"/>
      <w:b/>
      <w:bCs/>
      <w:i/>
      <w:iCs/>
      <w:sz w:val="26"/>
      <w:szCs w:val="26"/>
    </w:rPr>
  </w:style>
  <w:style w:type="paragraph" w:styleId="Titre6">
    <w:name w:val="heading 6"/>
    <w:basedOn w:val="Normal"/>
    <w:next w:val="Normal"/>
    <w:link w:val="Titre6Car"/>
    <w:uiPriority w:val="9"/>
    <w:semiHidden/>
    <w:unhideWhenUsed/>
    <w:qFormat/>
    <w:rsid w:val="00B9336D"/>
    <w:pPr>
      <w:numPr>
        <w:ilvl w:val="5"/>
        <w:numId w:val="2"/>
      </w:numPr>
      <w:spacing w:before="240" w:after="60"/>
      <w:outlineLvl w:val="5"/>
    </w:pPr>
    <w:rPr>
      <w:rFonts w:eastAsia="Times New Roman"/>
      <w:b/>
      <w:bCs/>
    </w:rPr>
  </w:style>
  <w:style w:type="paragraph" w:styleId="Titre7">
    <w:name w:val="heading 7"/>
    <w:basedOn w:val="Normal"/>
    <w:next w:val="Normal"/>
    <w:link w:val="Titre7Car"/>
    <w:uiPriority w:val="9"/>
    <w:semiHidden/>
    <w:unhideWhenUsed/>
    <w:qFormat/>
    <w:rsid w:val="00B9336D"/>
    <w:pPr>
      <w:numPr>
        <w:ilvl w:val="6"/>
        <w:numId w:val="2"/>
      </w:numPr>
      <w:spacing w:before="240" w:after="60"/>
      <w:outlineLvl w:val="6"/>
    </w:pPr>
    <w:rPr>
      <w:rFonts w:eastAsia="Times New Roman"/>
      <w:sz w:val="24"/>
      <w:szCs w:val="24"/>
    </w:rPr>
  </w:style>
  <w:style w:type="paragraph" w:styleId="Titre8">
    <w:name w:val="heading 8"/>
    <w:basedOn w:val="Normal"/>
    <w:next w:val="Normal"/>
    <w:link w:val="Titre8Car"/>
    <w:uiPriority w:val="9"/>
    <w:semiHidden/>
    <w:unhideWhenUsed/>
    <w:qFormat/>
    <w:rsid w:val="00B9336D"/>
    <w:pPr>
      <w:numPr>
        <w:ilvl w:val="7"/>
        <w:numId w:val="2"/>
      </w:numPr>
      <w:spacing w:before="240" w:after="60"/>
      <w:outlineLvl w:val="7"/>
    </w:pPr>
    <w:rPr>
      <w:rFonts w:eastAsia="Times New Roman"/>
      <w:i/>
      <w:iCs/>
      <w:sz w:val="24"/>
      <w:szCs w:val="24"/>
    </w:rPr>
  </w:style>
  <w:style w:type="paragraph" w:styleId="Titre9">
    <w:name w:val="heading 9"/>
    <w:basedOn w:val="Normal"/>
    <w:next w:val="Normal"/>
    <w:link w:val="Titre9Car"/>
    <w:uiPriority w:val="9"/>
    <w:semiHidden/>
    <w:unhideWhenUsed/>
    <w:qFormat/>
    <w:rsid w:val="00B9336D"/>
    <w:pPr>
      <w:numPr>
        <w:ilvl w:val="8"/>
        <w:numId w:val="2"/>
      </w:numPr>
      <w:spacing w:before="240" w:after="60"/>
      <w:outlineLvl w:val="8"/>
    </w:pPr>
    <w:rPr>
      <w:rFonts w:ascii="Cambria" w:eastAsia="Times New Roman"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B9336D"/>
    <w:rPr>
      <w:rFonts w:ascii="Cambria" w:eastAsia="Times New Roman" w:hAnsi="Cambria"/>
      <w:b/>
      <w:bCs/>
      <w:kern w:val="32"/>
      <w:sz w:val="32"/>
      <w:szCs w:val="32"/>
      <w:lang w:eastAsia="en-US"/>
    </w:rPr>
  </w:style>
  <w:style w:type="character" w:customStyle="1" w:styleId="Titre2Car">
    <w:name w:val="Titre 2 Car"/>
    <w:link w:val="Titre2"/>
    <w:uiPriority w:val="9"/>
    <w:rsid w:val="00B9336D"/>
    <w:rPr>
      <w:rFonts w:ascii="Cambria" w:eastAsia="Times New Roman" w:hAnsi="Cambria"/>
      <w:b/>
      <w:bCs/>
      <w:i/>
      <w:iCs/>
      <w:sz w:val="28"/>
      <w:szCs w:val="28"/>
      <w:lang w:eastAsia="en-US"/>
    </w:rPr>
  </w:style>
  <w:style w:type="character" w:customStyle="1" w:styleId="Titre3Car">
    <w:name w:val="Titre 3 Car"/>
    <w:link w:val="Titre3"/>
    <w:uiPriority w:val="9"/>
    <w:rsid w:val="00B9336D"/>
    <w:rPr>
      <w:rFonts w:ascii="Cambria" w:eastAsia="Times New Roman" w:hAnsi="Cambria"/>
      <w:b/>
      <w:bCs/>
      <w:sz w:val="26"/>
      <w:szCs w:val="26"/>
      <w:lang w:eastAsia="en-US"/>
    </w:rPr>
  </w:style>
  <w:style w:type="character" w:customStyle="1" w:styleId="Titre4Car">
    <w:name w:val="Titre 4 Car"/>
    <w:link w:val="Titre4"/>
    <w:uiPriority w:val="9"/>
    <w:semiHidden/>
    <w:rsid w:val="00B9336D"/>
    <w:rPr>
      <w:rFonts w:eastAsia="Times New Roman"/>
      <w:b/>
      <w:bCs/>
      <w:sz w:val="28"/>
      <w:szCs w:val="28"/>
      <w:lang w:eastAsia="en-US"/>
    </w:rPr>
  </w:style>
  <w:style w:type="character" w:customStyle="1" w:styleId="Titre5Car">
    <w:name w:val="Titre 5 Car"/>
    <w:link w:val="Titre5"/>
    <w:uiPriority w:val="9"/>
    <w:semiHidden/>
    <w:rsid w:val="00B9336D"/>
    <w:rPr>
      <w:rFonts w:eastAsia="Times New Roman"/>
      <w:b/>
      <w:bCs/>
      <w:i/>
      <w:iCs/>
      <w:sz w:val="26"/>
      <w:szCs w:val="26"/>
      <w:lang w:eastAsia="en-US"/>
    </w:rPr>
  </w:style>
  <w:style w:type="character" w:customStyle="1" w:styleId="Titre6Car">
    <w:name w:val="Titre 6 Car"/>
    <w:link w:val="Titre6"/>
    <w:uiPriority w:val="9"/>
    <w:semiHidden/>
    <w:rsid w:val="00B9336D"/>
    <w:rPr>
      <w:rFonts w:eastAsia="Times New Roman"/>
      <w:b/>
      <w:bCs/>
      <w:sz w:val="22"/>
      <w:szCs w:val="22"/>
      <w:lang w:eastAsia="en-US"/>
    </w:rPr>
  </w:style>
  <w:style w:type="character" w:customStyle="1" w:styleId="Titre7Car">
    <w:name w:val="Titre 7 Car"/>
    <w:link w:val="Titre7"/>
    <w:uiPriority w:val="9"/>
    <w:semiHidden/>
    <w:rsid w:val="00B9336D"/>
    <w:rPr>
      <w:rFonts w:eastAsia="Times New Roman"/>
      <w:sz w:val="24"/>
      <w:szCs w:val="24"/>
      <w:lang w:eastAsia="en-US"/>
    </w:rPr>
  </w:style>
  <w:style w:type="character" w:customStyle="1" w:styleId="Titre8Car">
    <w:name w:val="Titre 8 Car"/>
    <w:link w:val="Titre8"/>
    <w:uiPriority w:val="9"/>
    <w:semiHidden/>
    <w:rsid w:val="00B9336D"/>
    <w:rPr>
      <w:rFonts w:eastAsia="Times New Roman"/>
      <w:i/>
      <w:iCs/>
      <w:sz w:val="24"/>
      <w:szCs w:val="24"/>
      <w:lang w:eastAsia="en-US"/>
    </w:rPr>
  </w:style>
  <w:style w:type="character" w:customStyle="1" w:styleId="Titre9Car">
    <w:name w:val="Titre 9 Car"/>
    <w:link w:val="Titre9"/>
    <w:uiPriority w:val="9"/>
    <w:semiHidden/>
    <w:rsid w:val="00B9336D"/>
    <w:rPr>
      <w:rFonts w:ascii="Cambria" w:eastAsia="Times New Roman" w:hAnsi="Cambria"/>
      <w:sz w:val="22"/>
      <w:szCs w:val="22"/>
      <w:lang w:eastAsia="en-US"/>
    </w:rPr>
  </w:style>
  <w:style w:type="numbering" w:customStyle="1" w:styleId="Aucuneliste1">
    <w:name w:val="Aucune liste1"/>
    <w:next w:val="Aucuneliste"/>
    <w:uiPriority w:val="99"/>
    <w:semiHidden/>
    <w:unhideWhenUsed/>
    <w:rsid w:val="00B9336D"/>
  </w:style>
  <w:style w:type="numbering" w:customStyle="1" w:styleId="Aucuneliste11">
    <w:name w:val="Aucune liste11"/>
    <w:next w:val="Aucuneliste"/>
    <w:uiPriority w:val="99"/>
    <w:semiHidden/>
    <w:unhideWhenUsed/>
    <w:rsid w:val="00B9336D"/>
  </w:style>
  <w:style w:type="paragraph" w:styleId="En-tte">
    <w:name w:val="header"/>
    <w:basedOn w:val="Normal"/>
    <w:link w:val="En-tteCar"/>
    <w:uiPriority w:val="99"/>
    <w:unhideWhenUsed/>
    <w:rsid w:val="00B9336D"/>
    <w:pPr>
      <w:tabs>
        <w:tab w:val="center" w:pos="4536"/>
        <w:tab w:val="right" w:pos="9072"/>
      </w:tabs>
    </w:pPr>
  </w:style>
  <w:style w:type="character" w:customStyle="1" w:styleId="En-tteCar">
    <w:name w:val="En-tête Car"/>
    <w:link w:val="En-tte"/>
    <w:uiPriority w:val="99"/>
    <w:rsid w:val="00B9336D"/>
    <w:rPr>
      <w:sz w:val="22"/>
      <w:szCs w:val="22"/>
      <w:lang w:eastAsia="en-US"/>
    </w:rPr>
  </w:style>
  <w:style w:type="paragraph" w:styleId="Pieddepage">
    <w:name w:val="footer"/>
    <w:basedOn w:val="Normal"/>
    <w:link w:val="PieddepageCar"/>
    <w:uiPriority w:val="99"/>
    <w:unhideWhenUsed/>
    <w:rsid w:val="00B9336D"/>
    <w:pPr>
      <w:tabs>
        <w:tab w:val="center" w:pos="4536"/>
        <w:tab w:val="right" w:pos="9072"/>
      </w:tabs>
    </w:pPr>
  </w:style>
  <w:style w:type="character" w:customStyle="1" w:styleId="PieddepageCar">
    <w:name w:val="Pied de page Car"/>
    <w:link w:val="Pieddepage"/>
    <w:uiPriority w:val="99"/>
    <w:rsid w:val="00B9336D"/>
    <w:rPr>
      <w:sz w:val="22"/>
      <w:szCs w:val="22"/>
      <w:lang w:eastAsia="en-US"/>
    </w:rPr>
  </w:style>
  <w:style w:type="character" w:styleId="Numrodepage">
    <w:name w:val="page number"/>
    <w:rsid w:val="00B9336D"/>
  </w:style>
  <w:style w:type="character" w:styleId="Marquedecommentaire">
    <w:name w:val="annotation reference"/>
    <w:uiPriority w:val="99"/>
    <w:unhideWhenUsed/>
    <w:rsid w:val="00B9336D"/>
    <w:rPr>
      <w:sz w:val="16"/>
      <w:szCs w:val="16"/>
    </w:rPr>
  </w:style>
  <w:style w:type="paragraph" w:styleId="Commentaire">
    <w:name w:val="annotation text"/>
    <w:basedOn w:val="Normal"/>
    <w:link w:val="CommentaireCar"/>
    <w:uiPriority w:val="99"/>
    <w:unhideWhenUsed/>
    <w:rsid w:val="00B9336D"/>
    <w:rPr>
      <w:sz w:val="20"/>
      <w:szCs w:val="20"/>
    </w:rPr>
  </w:style>
  <w:style w:type="character" w:customStyle="1" w:styleId="CommentaireCar">
    <w:name w:val="Commentaire Car"/>
    <w:link w:val="Commentaire"/>
    <w:uiPriority w:val="99"/>
    <w:rsid w:val="00B9336D"/>
    <w:rPr>
      <w:lang w:eastAsia="en-US"/>
    </w:rPr>
  </w:style>
  <w:style w:type="paragraph" w:styleId="Objetducommentaire">
    <w:name w:val="annotation subject"/>
    <w:basedOn w:val="Commentaire"/>
    <w:next w:val="Commentaire"/>
    <w:link w:val="ObjetducommentaireCar"/>
    <w:uiPriority w:val="99"/>
    <w:semiHidden/>
    <w:unhideWhenUsed/>
    <w:rsid w:val="00B9336D"/>
    <w:rPr>
      <w:b/>
      <w:bCs/>
    </w:rPr>
  </w:style>
  <w:style w:type="character" w:customStyle="1" w:styleId="ObjetducommentaireCar">
    <w:name w:val="Objet du commentaire Car"/>
    <w:link w:val="Objetducommentaire"/>
    <w:uiPriority w:val="99"/>
    <w:semiHidden/>
    <w:rsid w:val="00B9336D"/>
    <w:rPr>
      <w:b/>
      <w:bCs/>
      <w:lang w:eastAsia="en-US"/>
    </w:rPr>
  </w:style>
  <w:style w:type="paragraph" w:styleId="Textedebulles">
    <w:name w:val="Balloon Text"/>
    <w:basedOn w:val="Normal"/>
    <w:link w:val="TextedebullesCar"/>
    <w:uiPriority w:val="99"/>
    <w:semiHidden/>
    <w:unhideWhenUsed/>
    <w:rsid w:val="00B9336D"/>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B9336D"/>
    <w:rPr>
      <w:rFonts w:ascii="Tahoma" w:hAnsi="Tahoma" w:cs="Tahoma"/>
      <w:sz w:val="16"/>
      <w:szCs w:val="16"/>
      <w:lang w:eastAsia="en-US"/>
    </w:rPr>
  </w:style>
  <w:style w:type="paragraph" w:styleId="En-ttedetabledesmatires">
    <w:name w:val="TOC Heading"/>
    <w:basedOn w:val="Titre1"/>
    <w:next w:val="Normal"/>
    <w:uiPriority w:val="39"/>
    <w:unhideWhenUsed/>
    <w:qFormat/>
    <w:rsid w:val="00B9336D"/>
    <w:pPr>
      <w:keepLines/>
      <w:spacing w:before="480" w:after="0"/>
      <w:outlineLvl w:val="9"/>
    </w:pPr>
    <w:rPr>
      <w:color w:val="365F91"/>
      <w:kern w:val="0"/>
      <w:sz w:val="28"/>
      <w:szCs w:val="28"/>
      <w:lang w:eastAsia="fr-FR"/>
    </w:rPr>
  </w:style>
  <w:style w:type="paragraph" w:styleId="TM1">
    <w:name w:val="toc 1"/>
    <w:basedOn w:val="Normal"/>
    <w:next w:val="Normal"/>
    <w:autoRedefine/>
    <w:uiPriority w:val="39"/>
    <w:unhideWhenUsed/>
    <w:rsid w:val="00916336"/>
    <w:pPr>
      <w:tabs>
        <w:tab w:val="left" w:pos="1320"/>
        <w:tab w:val="right" w:leader="dot" w:pos="9062"/>
      </w:tabs>
      <w:spacing w:before="100" w:beforeAutospacing="1" w:after="0"/>
    </w:pPr>
  </w:style>
  <w:style w:type="paragraph" w:styleId="TM2">
    <w:name w:val="toc 2"/>
    <w:basedOn w:val="Normal"/>
    <w:next w:val="Normal"/>
    <w:autoRedefine/>
    <w:uiPriority w:val="39"/>
    <w:unhideWhenUsed/>
    <w:rsid w:val="00301105"/>
    <w:pPr>
      <w:tabs>
        <w:tab w:val="left" w:pos="880"/>
        <w:tab w:val="right" w:leader="dot" w:pos="9062"/>
      </w:tabs>
      <w:spacing w:before="100" w:beforeAutospacing="1" w:after="0"/>
      <w:ind w:left="220"/>
    </w:pPr>
  </w:style>
  <w:style w:type="character" w:styleId="Lienhypertexte">
    <w:name w:val="Hyperlink"/>
    <w:uiPriority w:val="99"/>
    <w:unhideWhenUsed/>
    <w:rsid w:val="00B9336D"/>
    <w:rPr>
      <w:color w:val="0000FF"/>
      <w:u w:val="single"/>
    </w:rPr>
  </w:style>
  <w:style w:type="numbering" w:customStyle="1" w:styleId="Aucuneliste111">
    <w:name w:val="Aucune liste111"/>
    <w:next w:val="Aucuneliste"/>
    <w:semiHidden/>
    <w:rsid w:val="00B9336D"/>
  </w:style>
  <w:style w:type="paragraph" w:styleId="Paragraphedeliste">
    <w:name w:val="List Paragraph"/>
    <w:basedOn w:val="Normal"/>
    <w:link w:val="ParagraphedelisteCar"/>
    <w:uiPriority w:val="34"/>
    <w:qFormat/>
    <w:rsid w:val="00B9336D"/>
    <w:pPr>
      <w:ind w:left="708"/>
    </w:pPr>
  </w:style>
  <w:style w:type="character" w:customStyle="1" w:styleId="apple-converted-space">
    <w:name w:val="apple-converted-space"/>
    <w:rsid w:val="00B9336D"/>
  </w:style>
  <w:style w:type="paragraph" w:styleId="Retraitcorpsdetexte">
    <w:name w:val="Body Text Indent"/>
    <w:basedOn w:val="Normal"/>
    <w:link w:val="RetraitcorpsdetexteCar"/>
    <w:rsid w:val="00B9336D"/>
    <w:pPr>
      <w:spacing w:after="0" w:line="240" w:lineRule="auto"/>
      <w:jc w:val="both"/>
    </w:pPr>
    <w:rPr>
      <w:rFonts w:ascii="Times New Roman" w:eastAsia="Times New Roman" w:hAnsi="Times New Roman"/>
      <w:sz w:val="24"/>
      <w:szCs w:val="24"/>
      <w:lang w:eastAsia="fr-FR"/>
    </w:rPr>
  </w:style>
  <w:style w:type="character" w:customStyle="1" w:styleId="RetraitcorpsdetexteCar">
    <w:name w:val="Retrait corps de texte Car"/>
    <w:link w:val="Retraitcorpsdetexte"/>
    <w:rsid w:val="00B9336D"/>
    <w:rPr>
      <w:rFonts w:ascii="Times New Roman" w:eastAsia="Times New Roman" w:hAnsi="Times New Roman"/>
      <w:sz w:val="24"/>
      <w:szCs w:val="24"/>
    </w:rPr>
  </w:style>
  <w:style w:type="paragraph" w:customStyle="1" w:styleId="CarCarCarCarCarCar2CarCarCarCar">
    <w:name w:val="Car Car Car Car Car Car2 Car Car Car Car"/>
    <w:basedOn w:val="Normal"/>
    <w:rsid w:val="00B9336D"/>
    <w:pPr>
      <w:spacing w:after="160" w:line="240" w:lineRule="exact"/>
    </w:pPr>
    <w:rPr>
      <w:rFonts w:ascii="Verdana" w:eastAsia="Times New Roman" w:hAnsi="Verdana"/>
      <w:sz w:val="20"/>
      <w:szCs w:val="20"/>
      <w:lang w:val="en-US"/>
    </w:rPr>
  </w:style>
  <w:style w:type="paragraph" w:styleId="Corpsdetexte2">
    <w:name w:val="Body Text 2"/>
    <w:basedOn w:val="Normal"/>
    <w:link w:val="Corpsdetexte2Car"/>
    <w:rsid w:val="00B9336D"/>
    <w:pPr>
      <w:spacing w:after="120" w:line="480" w:lineRule="auto"/>
    </w:pPr>
    <w:rPr>
      <w:rFonts w:ascii="Times New Roman" w:eastAsia="Times New Roman" w:hAnsi="Times New Roman"/>
      <w:sz w:val="24"/>
      <w:szCs w:val="24"/>
      <w:lang w:eastAsia="fr-FR"/>
    </w:rPr>
  </w:style>
  <w:style w:type="character" w:customStyle="1" w:styleId="Corpsdetexte2Car">
    <w:name w:val="Corps de texte 2 Car"/>
    <w:link w:val="Corpsdetexte2"/>
    <w:rsid w:val="00B9336D"/>
    <w:rPr>
      <w:rFonts w:ascii="Times New Roman" w:eastAsia="Times New Roman" w:hAnsi="Times New Roman"/>
      <w:sz w:val="24"/>
      <w:szCs w:val="24"/>
    </w:rPr>
  </w:style>
  <w:style w:type="paragraph" w:styleId="Corpsdetexte">
    <w:name w:val="Body Text"/>
    <w:basedOn w:val="Normal"/>
    <w:link w:val="CorpsdetexteCar"/>
    <w:uiPriority w:val="99"/>
    <w:unhideWhenUsed/>
    <w:rsid w:val="00B9336D"/>
    <w:pPr>
      <w:spacing w:after="120"/>
    </w:pPr>
  </w:style>
  <w:style w:type="character" w:customStyle="1" w:styleId="CorpsdetexteCar">
    <w:name w:val="Corps de texte Car"/>
    <w:link w:val="Corpsdetexte"/>
    <w:uiPriority w:val="99"/>
    <w:rsid w:val="00B9336D"/>
    <w:rPr>
      <w:sz w:val="22"/>
      <w:szCs w:val="22"/>
      <w:lang w:eastAsia="en-US"/>
    </w:rPr>
  </w:style>
  <w:style w:type="paragraph" w:customStyle="1" w:styleId="CharCharCarCarCarCharCharCarCarCarCarCarCarCarCarCarCarCarCarCarCarCarCar">
    <w:name w:val="Char Char Car Car Car Char Char Car Car Car Car Car Car Car Car Car Car Car Car Car Car Car Car"/>
    <w:basedOn w:val="Normal"/>
    <w:rsid w:val="00B9336D"/>
    <w:pPr>
      <w:spacing w:after="160" w:line="240" w:lineRule="exact"/>
    </w:pPr>
    <w:rPr>
      <w:rFonts w:ascii="Verdana" w:eastAsia="Times New Roman" w:hAnsi="Verdana"/>
      <w:sz w:val="20"/>
      <w:szCs w:val="20"/>
      <w:lang w:val="en-US"/>
    </w:rPr>
  </w:style>
  <w:style w:type="paragraph" w:styleId="TM3">
    <w:name w:val="toc 3"/>
    <w:basedOn w:val="Normal"/>
    <w:next w:val="Normal"/>
    <w:autoRedefine/>
    <w:uiPriority w:val="39"/>
    <w:unhideWhenUsed/>
    <w:rsid w:val="00B9336D"/>
    <w:pPr>
      <w:ind w:left="440"/>
    </w:pPr>
  </w:style>
  <w:style w:type="paragraph" w:customStyle="1" w:styleId="loose">
    <w:name w:val="loose"/>
    <w:basedOn w:val="Normal"/>
    <w:rsid w:val="00B9336D"/>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CarCarCarCarCar1CarCarCar">
    <w:name w:val="Car Car Car Car Car1 Car Car Car"/>
    <w:basedOn w:val="Normal"/>
    <w:rsid w:val="00B9336D"/>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customStyle="1" w:styleId="CarCar">
    <w:name w:val="Car Car"/>
    <w:basedOn w:val="Normal"/>
    <w:rsid w:val="00B9336D"/>
    <w:pPr>
      <w:spacing w:after="160" w:line="240" w:lineRule="exact"/>
    </w:pPr>
    <w:rPr>
      <w:rFonts w:ascii="Verdana" w:eastAsia="Times New Roman" w:hAnsi="Verdana"/>
      <w:sz w:val="20"/>
      <w:szCs w:val="20"/>
      <w:lang w:val="en-US"/>
    </w:rPr>
  </w:style>
  <w:style w:type="paragraph" w:styleId="NormalWeb">
    <w:name w:val="Normal (Web)"/>
    <w:basedOn w:val="Normal"/>
    <w:uiPriority w:val="99"/>
    <w:semiHidden/>
    <w:unhideWhenUsed/>
    <w:rsid w:val="00B9336D"/>
    <w:pPr>
      <w:spacing w:before="100" w:beforeAutospacing="1" w:after="100" w:afterAutospacing="1" w:line="240" w:lineRule="auto"/>
    </w:pPr>
    <w:rPr>
      <w:rFonts w:ascii="Times New Roman" w:eastAsia="Times New Roman" w:hAnsi="Times New Roman"/>
      <w:sz w:val="24"/>
      <w:szCs w:val="24"/>
      <w:lang w:eastAsia="fr-FR"/>
    </w:rPr>
  </w:style>
  <w:style w:type="paragraph" w:styleId="Sansinterligne">
    <w:name w:val="No Spacing"/>
    <w:uiPriority w:val="1"/>
    <w:qFormat/>
    <w:rsid w:val="00B9336D"/>
    <w:rPr>
      <w:sz w:val="22"/>
      <w:szCs w:val="22"/>
      <w:lang w:eastAsia="en-US"/>
    </w:rPr>
  </w:style>
  <w:style w:type="character" w:styleId="lev">
    <w:name w:val="Strong"/>
    <w:uiPriority w:val="22"/>
    <w:qFormat/>
    <w:rsid w:val="001676FE"/>
    <w:rPr>
      <w:b/>
      <w:bCs/>
    </w:rPr>
  </w:style>
  <w:style w:type="paragraph" w:styleId="Notedebasdepage">
    <w:name w:val="footnote text"/>
    <w:basedOn w:val="Normal"/>
    <w:link w:val="NotedebasdepageCar"/>
    <w:semiHidden/>
    <w:unhideWhenUsed/>
    <w:rsid w:val="00ED7777"/>
    <w:rPr>
      <w:sz w:val="20"/>
      <w:szCs w:val="20"/>
    </w:rPr>
  </w:style>
  <w:style w:type="character" w:customStyle="1" w:styleId="NotedebasdepageCar">
    <w:name w:val="Note de bas de page Car"/>
    <w:link w:val="Notedebasdepage"/>
    <w:semiHidden/>
    <w:rsid w:val="00ED7777"/>
    <w:rPr>
      <w:lang w:eastAsia="en-US"/>
    </w:rPr>
  </w:style>
  <w:style w:type="paragraph" w:customStyle="1" w:styleId="Default">
    <w:name w:val="Default"/>
    <w:rsid w:val="00282C40"/>
    <w:pPr>
      <w:autoSpaceDE w:val="0"/>
      <w:autoSpaceDN w:val="0"/>
      <w:adjustRightInd w:val="0"/>
    </w:pPr>
    <w:rPr>
      <w:rFonts w:cs="Calibri"/>
      <w:color w:val="000000"/>
      <w:sz w:val="24"/>
      <w:szCs w:val="24"/>
    </w:rPr>
  </w:style>
  <w:style w:type="paragraph" w:customStyle="1" w:styleId="puces">
    <w:name w:val="puces"/>
    <w:basedOn w:val="Normal"/>
    <w:link w:val="pucesCar"/>
    <w:qFormat/>
    <w:rsid w:val="004A56F2"/>
    <w:pPr>
      <w:numPr>
        <w:numId w:val="10"/>
      </w:numPr>
      <w:tabs>
        <w:tab w:val="left" w:pos="1134"/>
      </w:tabs>
      <w:spacing w:after="0" w:line="240" w:lineRule="auto"/>
      <w:ind w:left="1134" w:hanging="774"/>
      <w:jc w:val="both"/>
    </w:pPr>
    <w:rPr>
      <w:rFonts w:ascii="Arial" w:eastAsia="Times New Roman" w:hAnsi="Arial" w:cs="Arial"/>
      <w:sz w:val="24"/>
      <w:szCs w:val="28"/>
      <w:lang w:eastAsia="fr-FR"/>
    </w:rPr>
  </w:style>
  <w:style w:type="character" w:customStyle="1" w:styleId="pucesCar">
    <w:name w:val="puces Car"/>
    <w:link w:val="puces"/>
    <w:rsid w:val="004A56F2"/>
    <w:rPr>
      <w:rFonts w:ascii="Arial" w:eastAsia="Times New Roman" w:hAnsi="Arial" w:cs="Arial"/>
      <w:sz w:val="24"/>
      <w:szCs w:val="28"/>
    </w:rPr>
  </w:style>
  <w:style w:type="character" w:styleId="Appelnotedebasdep">
    <w:name w:val="footnote reference"/>
    <w:semiHidden/>
    <w:rsid w:val="001A214E"/>
    <w:rPr>
      <w:vertAlign w:val="superscript"/>
    </w:rPr>
  </w:style>
  <w:style w:type="paragraph" w:customStyle="1" w:styleId="PAgegarde2">
    <w:name w:val="PAge garde 2"/>
    <w:basedOn w:val="Normal"/>
    <w:link w:val="PAgegarde2Car"/>
    <w:qFormat/>
    <w:rsid w:val="009F6EA4"/>
    <w:pPr>
      <w:spacing w:before="240" w:after="480" w:line="240" w:lineRule="auto"/>
      <w:jc w:val="center"/>
    </w:pPr>
    <w:rPr>
      <w:rFonts w:eastAsia="Times New Roman" w:cs="Calibri"/>
      <w:b/>
      <w:bCs/>
      <w:color w:val="333399"/>
      <w:sz w:val="36"/>
      <w:szCs w:val="36"/>
      <w:lang w:eastAsia="fr-FR"/>
    </w:rPr>
  </w:style>
  <w:style w:type="character" w:customStyle="1" w:styleId="PAgegarde2Car">
    <w:name w:val="PAge garde 2 Car"/>
    <w:basedOn w:val="Policepardfaut"/>
    <w:link w:val="PAgegarde2"/>
    <w:rsid w:val="009F6EA4"/>
    <w:rPr>
      <w:rFonts w:eastAsia="Times New Roman" w:cs="Calibri"/>
      <w:b/>
      <w:bCs/>
      <w:color w:val="333399"/>
      <w:sz w:val="36"/>
      <w:szCs w:val="36"/>
    </w:rPr>
  </w:style>
  <w:style w:type="paragraph" w:customStyle="1" w:styleId="Sommaire">
    <w:name w:val="Sommaire"/>
    <w:basedOn w:val="Normal"/>
    <w:link w:val="SommaireCar"/>
    <w:qFormat/>
    <w:rsid w:val="009F6EA4"/>
    <w:pPr>
      <w:spacing w:before="100" w:beforeAutospacing="1" w:after="120"/>
      <w:jc w:val="center"/>
    </w:pPr>
    <w:rPr>
      <w:rFonts w:eastAsia="Times New Roman" w:cs="Calibri"/>
      <w:b/>
      <w:lang w:eastAsia="fr-FR"/>
    </w:rPr>
  </w:style>
  <w:style w:type="character" w:customStyle="1" w:styleId="SommaireCar">
    <w:name w:val="Sommaire Car"/>
    <w:basedOn w:val="Policepardfaut"/>
    <w:link w:val="Sommaire"/>
    <w:rsid w:val="009F6EA4"/>
    <w:rPr>
      <w:rFonts w:eastAsia="Times New Roman" w:cs="Calibri"/>
      <w:b/>
      <w:sz w:val="22"/>
      <w:szCs w:val="22"/>
    </w:rPr>
  </w:style>
  <w:style w:type="paragraph" w:styleId="Rvision">
    <w:name w:val="Revision"/>
    <w:hidden/>
    <w:uiPriority w:val="99"/>
    <w:semiHidden/>
    <w:rsid w:val="00E915AC"/>
    <w:rPr>
      <w:sz w:val="22"/>
      <w:szCs w:val="22"/>
      <w:lang w:eastAsia="en-US"/>
    </w:rPr>
  </w:style>
  <w:style w:type="character" w:styleId="Lienhypertextesuivivisit">
    <w:name w:val="FollowedHyperlink"/>
    <w:basedOn w:val="Policepardfaut"/>
    <w:uiPriority w:val="99"/>
    <w:semiHidden/>
    <w:unhideWhenUsed/>
    <w:rsid w:val="00E915AC"/>
    <w:rPr>
      <w:color w:val="800080" w:themeColor="followedHyperlink"/>
      <w:u w:val="single"/>
    </w:rPr>
  </w:style>
  <w:style w:type="paragraph" w:customStyle="1" w:styleId="Puce2">
    <w:name w:val="Puce2"/>
    <w:basedOn w:val="Paragraphedeliste"/>
    <w:link w:val="Puce2Car"/>
    <w:qFormat/>
    <w:rsid w:val="00151530"/>
    <w:pPr>
      <w:numPr>
        <w:ilvl w:val="1"/>
        <w:numId w:val="11"/>
      </w:numPr>
      <w:spacing w:after="0" w:line="240" w:lineRule="auto"/>
      <w:ind w:left="1134"/>
      <w:jc w:val="both"/>
    </w:pPr>
    <w:rPr>
      <w:szCs w:val="24"/>
      <w:lang w:eastAsia="fr-FR"/>
    </w:rPr>
  </w:style>
  <w:style w:type="character" w:customStyle="1" w:styleId="Puce2Car">
    <w:name w:val="Puce2 Car"/>
    <w:link w:val="Puce2"/>
    <w:rsid w:val="00151530"/>
    <w:rPr>
      <w:sz w:val="22"/>
      <w:szCs w:val="24"/>
    </w:rPr>
  </w:style>
  <w:style w:type="paragraph" w:customStyle="1" w:styleId="Puce1">
    <w:name w:val="Puce1"/>
    <w:basedOn w:val="Paragraphedeliste"/>
    <w:link w:val="Puce1Car"/>
    <w:qFormat/>
    <w:rsid w:val="00151530"/>
    <w:pPr>
      <w:numPr>
        <w:numId w:val="11"/>
      </w:numPr>
      <w:spacing w:after="0" w:line="240" w:lineRule="auto"/>
      <w:jc w:val="both"/>
    </w:pPr>
    <w:rPr>
      <w:szCs w:val="24"/>
      <w:lang w:eastAsia="fr-FR"/>
    </w:rPr>
  </w:style>
  <w:style w:type="character" w:customStyle="1" w:styleId="Puce1Car">
    <w:name w:val="Puce1 Car"/>
    <w:basedOn w:val="Policepardfaut"/>
    <w:link w:val="Puce1"/>
    <w:rsid w:val="00151530"/>
    <w:rPr>
      <w:sz w:val="22"/>
      <w:szCs w:val="24"/>
    </w:rPr>
  </w:style>
  <w:style w:type="paragraph" w:customStyle="1" w:styleId="Puce3">
    <w:name w:val="Puce3"/>
    <w:basedOn w:val="Puce2"/>
    <w:qFormat/>
    <w:rsid w:val="00151530"/>
    <w:pPr>
      <w:numPr>
        <w:ilvl w:val="2"/>
      </w:numPr>
      <w:tabs>
        <w:tab w:val="num" w:pos="720"/>
      </w:tabs>
      <w:ind w:left="1560" w:hanging="720"/>
    </w:pPr>
  </w:style>
  <w:style w:type="character" w:customStyle="1" w:styleId="ParagraphedelisteCar">
    <w:name w:val="Paragraphe de liste Car"/>
    <w:link w:val="Paragraphedeliste"/>
    <w:uiPriority w:val="34"/>
    <w:rsid w:val="00217A25"/>
    <w:rPr>
      <w:sz w:val="22"/>
      <w:szCs w:val="22"/>
      <w:lang w:eastAsia="en-US"/>
    </w:rPr>
  </w:style>
  <w:style w:type="paragraph" w:customStyle="1" w:styleId="Bullet2">
    <w:name w:val="Bullet2"/>
    <w:basedOn w:val="Bullet"/>
    <w:qFormat/>
    <w:rsid w:val="00D23072"/>
    <w:pPr>
      <w:numPr>
        <w:ilvl w:val="1"/>
      </w:numPr>
      <w:tabs>
        <w:tab w:val="num" w:pos="1440"/>
      </w:tabs>
      <w:ind w:left="1440"/>
    </w:pPr>
  </w:style>
  <w:style w:type="paragraph" w:customStyle="1" w:styleId="Bullet">
    <w:name w:val="Bullet"/>
    <w:basedOn w:val="Paragraphedeliste"/>
    <w:link w:val="BulletCar"/>
    <w:qFormat/>
    <w:rsid w:val="00D23072"/>
    <w:pPr>
      <w:numPr>
        <w:numId w:val="15"/>
      </w:numPr>
      <w:spacing w:after="0" w:line="240" w:lineRule="auto"/>
      <w:jc w:val="both"/>
    </w:pPr>
    <w:rPr>
      <w:rFonts w:eastAsia="Times New Roman" w:cs="Calibri"/>
      <w:sz w:val="24"/>
      <w:szCs w:val="20"/>
      <w:lang w:eastAsia="fr-FR"/>
    </w:rPr>
  </w:style>
  <w:style w:type="character" w:customStyle="1" w:styleId="BulletCar">
    <w:name w:val="Bullet Car"/>
    <w:link w:val="Bullet"/>
    <w:rsid w:val="00D23072"/>
    <w:rPr>
      <w:rFonts w:eastAsia="Times New Roman" w:cs="Calibri"/>
      <w:sz w:val="24"/>
    </w:rPr>
  </w:style>
  <w:style w:type="paragraph" w:styleId="TM4">
    <w:name w:val="toc 4"/>
    <w:basedOn w:val="Normal"/>
    <w:next w:val="Normal"/>
    <w:autoRedefine/>
    <w:uiPriority w:val="39"/>
    <w:unhideWhenUsed/>
    <w:rsid w:val="00D422C0"/>
    <w:pPr>
      <w:spacing w:after="100" w:line="259" w:lineRule="auto"/>
      <w:ind w:left="660"/>
    </w:pPr>
    <w:rPr>
      <w:rFonts w:asciiTheme="minorHAnsi" w:eastAsiaTheme="minorEastAsia" w:hAnsiTheme="minorHAnsi" w:cstheme="minorBidi"/>
      <w:lang w:eastAsia="fr-FR"/>
    </w:rPr>
  </w:style>
  <w:style w:type="paragraph" w:styleId="TM5">
    <w:name w:val="toc 5"/>
    <w:basedOn w:val="Normal"/>
    <w:next w:val="Normal"/>
    <w:autoRedefine/>
    <w:uiPriority w:val="39"/>
    <w:unhideWhenUsed/>
    <w:rsid w:val="00D422C0"/>
    <w:pPr>
      <w:spacing w:after="100" w:line="259" w:lineRule="auto"/>
      <w:ind w:left="880"/>
    </w:pPr>
    <w:rPr>
      <w:rFonts w:asciiTheme="minorHAnsi" w:eastAsiaTheme="minorEastAsia" w:hAnsiTheme="minorHAnsi" w:cstheme="minorBidi"/>
      <w:lang w:eastAsia="fr-FR"/>
    </w:rPr>
  </w:style>
  <w:style w:type="paragraph" w:styleId="TM6">
    <w:name w:val="toc 6"/>
    <w:basedOn w:val="Normal"/>
    <w:next w:val="Normal"/>
    <w:autoRedefine/>
    <w:uiPriority w:val="39"/>
    <w:unhideWhenUsed/>
    <w:rsid w:val="00D422C0"/>
    <w:pPr>
      <w:spacing w:after="100" w:line="259" w:lineRule="auto"/>
      <w:ind w:left="1100"/>
    </w:pPr>
    <w:rPr>
      <w:rFonts w:asciiTheme="minorHAnsi" w:eastAsiaTheme="minorEastAsia" w:hAnsiTheme="minorHAnsi" w:cstheme="minorBidi"/>
      <w:lang w:eastAsia="fr-FR"/>
    </w:rPr>
  </w:style>
  <w:style w:type="paragraph" w:styleId="TM7">
    <w:name w:val="toc 7"/>
    <w:basedOn w:val="Normal"/>
    <w:next w:val="Normal"/>
    <w:autoRedefine/>
    <w:uiPriority w:val="39"/>
    <w:unhideWhenUsed/>
    <w:rsid w:val="00D422C0"/>
    <w:pPr>
      <w:spacing w:after="100" w:line="259" w:lineRule="auto"/>
      <w:ind w:left="1320"/>
    </w:pPr>
    <w:rPr>
      <w:rFonts w:asciiTheme="minorHAnsi" w:eastAsiaTheme="minorEastAsia" w:hAnsiTheme="minorHAnsi" w:cstheme="minorBidi"/>
      <w:lang w:eastAsia="fr-FR"/>
    </w:rPr>
  </w:style>
  <w:style w:type="paragraph" w:styleId="TM8">
    <w:name w:val="toc 8"/>
    <w:basedOn w:val="Normal"/>
    <w:next w:val="Normal"/>
    <w:autoRedefine/>
    <w:uiPriority w:val="39"/>
    <w:unhideWhenUsed/>
    <w:rsid w:val="00D422C0"/>
    <w:pPr>
      <w:spacing w:after="100" w:line="259" w:lineRule="auto"/>
      <w:ind w:left="1540"/>
    </w:pPr>
    <w:rPr>
      <w:rFonts w:asciiTheme="minorHAnsi" w:eastAsiaTheme="minorEastAsia" w:hAnsiTheme="minorHAnsi" w:cstheme="minorBidi"/>
      <w:lang w:eastAsia="fr-FR"/>
    </w:rPr>
  </w:style>
  <w:style w:type="paragraph" w:styleId="TM9">
    <w:name w:val="toc 9"/>
    <w:basedOn w:val="Normal"/>
    <w:next w:val="Normal"/>
    <w:autoRedefine/>
    <w:uiPriority w:val="39"/>
    <w:unhideWhenUsed/>
    <w:rsid w:val="00D422C0"/>
    <w:pPr>
      <w:spacing w:after="100" w:line="259" w:lineRule="auto"/>
      <w:ind w:left="1760"/>
    </w:pPr>
    <w:rPr>
      <w:rFonts w:asciiTheme="minorHAnsi" w:eastAsiaTheme="minorEastAsia" w:hAnsiTheme="minorHAnsi" w:cstheme="minorBidi"/>
      <w:lang w:eastAsia="fr-FR"/>
    </w:rPr>
  </w:style>
  <w:style w:type="paragraph" w:customStyle="1" w:styleId="Partie">
    <w:name w:val="Partie"/>
    <w:basedOn w:val="Titre"/>
    <w:next w:val="Titre"/>
    <w:autoRedefine/>
    <w:rsid w:val="00AA32C6"/>
    <w:pPr>
      <w:numPr>
        <w:numId w:val="17"/>
      </w:numPr>
      <w:pBdr>
        <w:top w:val="single" w:sz="4" w:space="20" w:color="auto"/>
        <w:left w:val="single" w:sz="4" w:space="4" w:color="auto"/>
        <w:bottom w:val="single" w:sz="4" w:space="22" w:color="auto"/>
        <w:right w:val="single" w:sz="4" w:space="4" w:color="auto"/>
      </w:pBdr>
      <w:shd w:val="clear" w:color="auto" w:fill="CCCCCC"/>
      <w:tabs>
        <w:tab w:val="clear" w:pos="927"/>
        <w:tab w:val="num" w:pos="360"/>
        <w:tab w:val="num" w:pos="1440"/>
      </w:tabs>
      <w:spacing w:before="360" w:after="360"/>
      <w:ind w:left="0" w:firstLine="0"/>
      <w:contextualSpacing w:val="0"/>
      <w:jc w:val="center"/>
      <w:outlineLvl w:val="0"/>
    </w:pPr>
    <w:rPr>
      <w:rFonts w:ascii="Arial" w:eastAsia="Times New Roman" w:hAnsi="Arial" w:cs="Arial"/>
      <w:bCs/>
      <w:spacing w:val="0"/>
      <w:sz w:val="32"/>
      <w:szCs w:val="32"/>
      <w:lang w:eastAsia="fr-FR"/>
    </w:rPr>
  </w:style>
  <w:style w:type="paragraph" w:styleId="Titre">
    <w:name w:val="Title"/>
    <w:basedOn w:val="Normal"/>
    <w:next w:val="Normal"/>
    <w:link w:val="TitreCar"/>
    <w:uiPriority w:val="10"/>
    <w:qFormat/>
    <w:rsid w:val="00AA32C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A32C6"/>
    <w:rPr>
      <w:rFonts w:asciiTheme="majorHAnsi" w:eastAsiaTheme="majorEastAsia" w:hAnsiTheme="majorHAnsi" w:cstheme="majorBidi"/>
      <w:spacing w:val="-10"/>
      <w:kern w:val="28"/>
      <w:sz w:val="56"/>
      <w:szCs w:val="56"/>
      <w:lang w:eastAsia="en-US"/>
    </w:rPr>
  </w:style>
  <w:style w:type="table" w:styleId="Grilledutableau">
    <w:name w:val="Table Grid"/>
    <w:basedOn w:val="TableauNormal"/>
    <w:uiPriority w:val="59"/>
    <w:rsid w:val="001849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Policepardfaut"/>
    <w:rsid w:val="00CF7B28"/>
  </w:style>
  <w:style w:type="paragraph" w:styleId="Corpsdetexte3">
    <w:name w:val="Body Text 3"/>
    <w:basedOn w:val="Normal"/>
    <w:link w:val="Corpsdetexte3Car"/>
    <w:uiPriority w:val="99"/>
    <w:unhideWhenUsed/>
    <w:rsid w:val="007D55C1"/>
    <w:pPr>
      <w:jc w:val="both"/>
    </w:pPr>
    <w:rPr>
      <w:b/>
    </w:rPr>
  </w:style>
  <w:style w:type="character" w:customStyle="1" w:styleId="Corpsdetexte3Car">
    <w:name w:val="Corps de texte 3 Car"/>
    <w:basedOn w:val="Policepardfaut"/>
    <w:link w:val="Corpsdetexte3"/>
    <w:uiPriority w:val="99"/>
    <w:rsid w:val="007D55C1"/>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824">
      <w:bodyDiv w:val="1"/>
      <w:marLeft w:val="0"/>
      <w:marRight w:val="0"/>
      <w:marTop w:val="0"/>
      <w:marBottom w:val="0"/>
      <w:divBdr>
        <w:top w:val="none" w:sz="0" w:space="0" w:color="auto"/>
        <w:left w:val="none" w:sz="0" w:space="0" w:color="auto"/>
        <w:bottom w:val="none" w:sz="0" w:space="0" w:color="auto"/>
        <w:right w:val="none" w:sz="0" w:space="0" w:color="auto"/>
      </w:divBdr>
    </w:div>
    <w:div w:id="27487357">
      <w:bodyDiv w:val="1"/>
      <w:marLeft w:val="0"/>
      <w:marRight w:val="0"/>
      <w:marTop w:val="0"/>
      <w:marBottom w:val="0"/>
      <w:divBdr>
        <w:top w:val="none" w:sz="0" w:space="0" w:color="auto"/>
        <w:left w:val="none" w:sz="0" w:space="0" w:color="auto"/>
        <w:bottom w:val="none" w:sz="0" w:space="0" w:color="auto"/>
        <w:right w:val="none" w:sz="0" w:space="0" w:color="auto"/>
      </w:divBdr>
    </w:div>
    <w:div w:id="266354652">
      <w:bodyDiv w:val="1"/>
      <w:marLeft w:val="0"/>
      <w:marRight w:val="0"/>
      <w:marTop w:val="0"/>
      <w:marBottom w:val="0"/>
      <w:divBdr>
        <w:top w:val="none" w:sz="0" w:space="0" w:color="auto"/>
        <w:left w:val="none" w:sz="0" w:space="0" w:color="auto"/>
        <w:bottom w:val="none" w:sz="0" w:space="0" w:color="auto"/>
        <w:right w:val="none" w:sz="0" w:space="0" w:color="auto"/>
      </w:divBdr>
    </w:div>
    <w:div w:id="412318331">
      <w:bodyDiv w:val="1"/>
      <w:marLeft w:val="0"/>
      <w:marRight w:val="0"/>
      <w:marTop w:val="0"/>
      <w:marBottom w:val="0"/>
      <w:divBdr>
        <w:top w:val="none" w:sz="0" w:space="0" w:color="auto"/>
        <w:left w:val="none" w:sz="0" w:space="0" w:color="auto"/>
        <w:bottom w:val="none" w:sz="0" w:space="0" w:color="auto"/>
        <w:right w:val="none" w:sz="0" w:space="0" w:color="auto"/>
      </w:divBdr>
    </w:div>
    <w:div w:id="657609195">
      <w:bodyDiv w:val="1"/>
      <w:marLeft w:val="0"/>
      <w:marRight w:val="0"/>
      <w:marTop w:val="0"/>
      <w:marBottom w:val="0"/>
      <w:divBdr>
        <w:top w:val="none" w:sz="0" w:space="0" w:color="auto"/>
        <w:left w:val="none" w:sz="0" w:space="0" w:color="auto"/>
        <w:bottom w:val="none" w:sz="0" w:space="0" w:color="auto"/>
        <w:right w:val="none" w:sz="0" w:space="0" w:color="auto"/>
      </w:divBdr>
    </w:div>
    <w:div w:id="860126093">
      <w:bodyDiv w:val="1"/>
      <w:marLeft w:val="0"/>
      <w:marRight w:val="0"/>
      <w:marTop w:val="0"/>
      <w:marBottom w:val="0"/>
      <w:divBdr>
        <w:top w:val="none" w:sz="0" w:space="0" w:color="auto"/>
        <w:left w:val="none" w:sz="0" w:space="0" w:color="auto"/>
        <w:bottom w:val="none" w:sz="0" w:space="0" w:color="auto"/>
        <w:right w:val="none" w:sz="0" w:space="0" w:color="auto"/>
      </w:divBdr>
    </w:div>
    <w:div w:id="891236897">
      <w:bodyDiv w:val="1"/>
      <w:marLeft w:val="0"/>
      <w:marRight w:val="0"/>
      <w:marTop w:val="0"/>
      <w:marBottom w:val="0"/>
      <w:divBdr>
        <w:top w:val="none" w:sz="0" w:space="0" w:color="auto"/>
        <w:left w:val="none" w:sz="0" w:space="0" w:color="auto"/>
        <w:bottom w:val="none" w:sz="0" w:space="0" w:color="auto"/>
        <w:right w:val="none" w:sz="0" w:space="0" w:color="auto"/>
      </w:divBdr>
    </w:div>
    <w:div w:id="1078208662">
      <w:bodyDiv w:val="1"/>
      <w:marLeft w:val="0"/>
      <w:marRight w:val="0"/>
      <w:marTop w:val="0"/>
      <w:marBottom w:val="0"/>
      <w:divBdr>
        <w:top w:val="none" w:sz="0" w:space="0" w:color="auto"/>
        <w:left w:val="none" w:sz="0" w:space="0" w:color="auto"/>
        <w:bottom w:val="none" w:sz="0" w:space="0" w:color="auto"/>
        <w:right w:val="none" w:sz="0" w:space="0" w:color="auto"/>
      </w:divBdr>
    </w:div>
    <w:div w:id="1158838863">
      <w:bodyDiv w:val="1"/>
      <w:marLeft w:val="0"/>
      <w:marRight w:val="0"/>
      <w:marTop w:val="0"/>
      <w:marBottom w:val="0"/>
      <w:divBdr>
        <w:top w:val="none" w:sz="0" w:space="0" w:color="auto"/>
        <w:left w:val="none" w:sz="0" w:space="0" w:color="auto"/>
        <w:bottom w:val="none" w:sz="0" w:space="0" w:color="auto"/>
        <w:right w:val="none" w:sz="0" w:space="0" w:color="auto"/>
      </w:divBdr>
    </w:div>
    <w:div w:id="1268078538">
      <w:bodyDiv w:val="1"/>
      <w:marLeft w:val="0"/>
      <w:marRight w:val="0"/>
      <w:marTop w:val="0"/>
      <w:marBottom w:val="0"/>
      <w:divBdr>
        <w:top w:val="none" w:sz="0" w:space="0" w:color="auto"/>
        <w:left w:val="none" w:sz="0" w:space="0" w:color="auto"/>
        <w:bottom w:val="none" w:sz="0" w:space="0" w:color="auto"/>
        <w:right w:val="none" w:sz="0" w:space="0" w:color="auto"/>
      </w:divBdr>
    </w:div>
    <w:div w:id="1340884417">
      <w:bodyDiv w:val="1"/>
      <w:marLeft w:val="0"/>
      <w:marRight w:val="0"/>
      <w:marTop w:val="0"/>
      <w:marBottom w:val="0"/>
      <w:divBdr>
        <w:top w:val="none" w:sz="0" w:space="0" w:color="auto"/>
        <w:left w:val="none" w:sz="0" w:space="0" w:color="auto"/>
        <w:bottom w:val="none" w:sz="0" w:space="0" w:color="auto"/>
        <w:right w:val="none" w:sz="0" w:space="0" w:color="auto"/>
      </w:divBdr>
    </w:div>
    <w:div w:id="155512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pp2017.aife@finances.gouv.f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unaute-chorus-pro.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A4B0753466084B934A2D50A149543B" ma:contentTypeVersion="1" ma:contentTypeDescription="Crée un document." ma:contentTypeScope="" ma:versionID="79e614a0e25a832c0923040a5348b93d">
  <xsd:schema xmlns:xsd="http://www.w3.org/2001/XMLSchema" xmlns:xs="http://www.w3.org/2001/XMLSchema" xmlns:p="http://schemas.microsoft.com/office/2006/metadata/properties" xmlns:ns2="f12c8e53-a38e-4a05-b391-f5d6c335956b" targetNamespace="http://schemas.microsoft.com/office/2006/metadata/properties" ma:root="true" ma:fieldsID="52806ee326a2edd2367a5f824cd98b7d" ns2:_="">
    <xsd:import namespace="f12c8e53-a38e-4a05-b391-f5d6c33595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2c8e53-a38e-4a05-b391-f5d6c335956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526A0-EDFD-42C0-B542-9A8D21819982}">
  <ds:schemaRefs>
    <ds:schemaRef ds:uri="http://schemas.microsoft.com/sharepoint/v3/contenttype/forms"/>
  </ds:schemaRefs>
</ds:datastoreItem>
</file>

<file path=customXml/itemProps2.xml><?xml version="1.0" encoding="utf-8"?>
<ds:datastoreItem xmlns:ds="http://schemas.openxmlformats.org/officeDocument/2006/customXml" ds:itemID="{1AEC654A-F15B-43F4-8287-A5945C740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2c8e53-a38e-4a05-b391-f5d6c3359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623C8-2E39-4119-8B96-17CB6B6695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722294-10DB-4A0F-93CF-001A102AA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11644</Words>
  <Characters>64042</Characters>
  <Application>Microsoft Office Word</Application>
  <DocSecurity>0</DocSecurity>
  <Lines>533</Lines>
  <Paragraphs>151</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75535</CharactersWithSpaces>
  <SharedDoc>false</SharedDoc>
  <HLinks>
    <vt:vector size="168" baseType="variant">
      <vt:variant>
        <vt:i4>6422640</vt:i4>
      </vt:variant>
      <vt:variant>
        <vt:i4>159</vt:i4>
      </vt:variant>
      <vt:variant>
        <vt:i4>0</vt:i4>
      </vt:variant>
      <vt:variant>
        <vt:i4>5</vt:i4>
      </vt:variant>
      <vt:variant>
        <vt:lpwstr>mailto:</vt:lpwstr>
      </vt:variant>
      <vt:variant>
        <vt:lpwstr/>
      </vt:variant>
      <vt:variant>
        <vt:i4>3342375</vt:i4>
      </vt:variant>
      <vt:variant>
        <vt:i4>156</vt:i4>
      </vt:variant>
      <vt:variant>
        <vt:i4>0</vt:i4>
      </vt:variant>
      <vt:variant>
        <vt:i4>5</vt:i4>
      </vt:variant>
      <vt:variant>
        <vt:lpwstr>https://communaute-chorus-pro.finances.gouv.fr/</vt:lpwstr>
      </vt:variant>
      <vt:variant>
        <vt:lpwstr/>
      </vt:variant>
      <vt:variant>
        <vt:i4>2687031</vt:i4>
      </vt:variant>
      <vt:variant>
        <vt:i4>153</vt:i4>
      </vt:variant>
      <vt:variant>
        <vt:i4>0</vt:i4>
      </vt:variant>
      <vt:variant>
        <vt:i4>5</vt:i4>
      </vt:variant>
      <vt:variant>
        <vt:lpwstr>https://chorus-pro.gouv.fr/</vt:lpwstr>
      </vt:variant>
      <vt:variant>
        <vt:lpwstr/>
      </vt:variant>
      <vt:variant>
        <vt:i4>2162695</vt:i4>
      </vt:variant>
      <vt:variant>
        <vt:i4>146</vt:i4>
      </vt:variant>
      <vt:variant>
        <vt:i4>0</vt:i4>
      </vt:variant>
      <vt:variant>
        <vt:i4>5</vt:i4>
      </vt:variant>
      <vt:variant>
        <vt:lpwstr/>
      </vt:variant>
      <vt:variant>
        <vt:lpwstr>_Toc5808266</vt:lpwstr>
      </vt:variant>
      <vt:variant>
        <vt:i4>2162695</vt:i4>
      </vt:variant>
      <vt:variant>
        <vt:i4>140</vt:i4>
      </vt:variant>
      <vt:variant>
        <vt:i4>0</vt:i4>
      </vt:variant>
      <vt:variant>
        <vt:i4>5</vt:i4>
      </vt:variant>
      <vt:variant>
        <vt:lpwstr/>
      </vt:variant>
      <vt:variant>
        <vt:lpwstr>_Toc5808265</vt:lpwstr>
      </vt:variant>
      <vt:variant>
        <vt:i4>2162695</vt:i4>
      </vt:variant>
      <vt:variant>
        <vt:i4>134</vt:i4>
      </vt:variant>
      <vt:variant>
        <vt:i4>0</vt:i4>
      </vt:variant>
      <vt:variant>
        <vt:i4>5</vt:i4>
      </vt:variant>
      <vt:variant>
        <vt:lpwstr/>
      </vt:variant>
      <vt:variant>
        <vt:lpwstr>_Toc5808264</vt:lpwstr>
      </vt:variant>
      <vt:variant>
        <vt:i4>2162695</vt:i4>
      </vt:variant>
      <vt:variant>
        <vt:i4>128</vt:i4>
      </vt:variant>
      <vt:variant>
        <vt:i4>0</vt:i4>
      </vt:variant>
      <vt:variant>
        <vt:i4>5</vt:i4>
      </vt:variant>
      <vt:variant>
        <vt:lpwstr/>
      </vt:variant>
      <vt:variant>
        <vt:lpwstr>_Toc5808263</vt:lpwstr>
      </vt:variant>
      <vt:variant>
        <vt:i4>2162695</vt:i4>
      </vt:variant>
      <vt:variant>
        <vt:i4>122</vt:i4>
      </vt:variant>
      <vt:variant>
        <vt:i4>0</vt:i4>
      </vt:variant>
      <vt:variant>
        <vt:i4>5</vt:i4>
      </vt:variant>
      <vt:variant>
        <vt:lpwstr/>
      </vt:variant>
      <vt:variant>
        <vt:lpwstr>_Toc5808262</vt:lpwstr>
      </vt:variant>
      <vt:variant>
        <vt:i4>2162695</vt:i4>
      </vt:variant>
      <vt:variant>
        <vt:i4>116</vt:i4>
      </vt:variant>
      <vt:variant>
        <vt:i4>0</vt:i4>
      </vt:variant>
      <vt:variant>
        <vt:i4>5</vt:i4>
      </vt:variant>
      <vt:variant>
        <vt:lpwstr/>
      </vt:variant>
      <vt:variant>
        <vt:lpwstr>_Toc5808261</vt:lpwstr>
      </vt:variant>
      <vt:variant>
        <vt:i4>2162695</vt:i4>
      </vt:variant>
      <vt:variant>
        <vt:i4>110</vt:i4>
      </vt:variant>
      <vt:variant>
        <vt:i4>0</vt:i4>
      </vt:variant>
      <vt:variant>
        <vt:i4>5</vt:i4>
      </vt:variant>
      <vt:variant>
        <vt:lpwstr/>
      </vt:variant>
      <vt:variant>
        <vt:lpwstr>_Toc5808260</vt:lpwstr>
      </vt:variant>
      <vt:variant>
        <vt:i4>2228231</vt:i4>
      </vt:variant>
      <vt:variant>
        <vt:i4>104</vt:i4>
      </vt:variant>
      <vt:variant>
        <vt:i4>0</vt:i4>
      </vt:variant>
      <vt:variant>
        <vt:i4>5</vt:i4>
      </vt:variant>
      <vt:variant>
        <vt:lpwstr/>
      </vt:variant>
      <vt:variant>
        <vt:lpwstr>_Toc5808259</vt:lpwstr>
      </vt:variant>
      <vt:variant>
        <vt:i4>2228231</vt:i4>
      </vt:variant>
      <vt:variant>
        <vt:i4>98</vt:i4>
      </vt:variant>
      <vt:variant>
        <vt:i4>0</vt:i4>
      </vt:variant>
      <vt:variant>
        <vt:i4>5</vt:i4>
      </vt:variant>
      <vt:variant>
        <vt:lpwstr/>
      </vt:variant>
      <vt:variant>
        <vt:lpwstr>_Toc5808258</vt:lpwstr>
      </vt:variant>
      <vt:variant>
        <vt:i4>2228231</vt:i4>
      </vt:variant>
      <vt:variant>
        <vt:i4>92</vt:i4>
      </vt:variant>
      <vt:variant>
        <vt:i4>0</vt:i4>
      </vt:variant>
      <vt:variant>
        <vt:i4>5</vt:i4>
      </vt:variant>
      <vt:variant>
        <vt:lpwstr/>
      </vt:variant>
      <vt:variant>
        <vt:lpwstr>_Toc5808257</vt:lpwstr>
      </vt:variant>
      <vt:variant>
        <vt:i4>2228231</vt:i4>
      </vt:variant>
      <vt:variant>
        <vt:i4>86</vt:i4>
      </vt:variant>
      <vt:variant>
        <vt:i4>0</vt:i4>
      </vt:variant>
      <vt:variant>
        <vt:i4>5</vt:i4>
      </vt:variant>
      <vt:variant>
        <vt:lpwstr/>
      </vt:variant>
      <vt:variant>
        <vt:lpwstr>_Toc5808256</vt:lpwstr>
      </vt:variant>
      <vt:variant>
        <vt:i4>2228231</vt:i4>
      </vt:variant>
      <vt:variant>
        <vt:i4>80</vt:i4>
      </vt:variant>
      <vt:variant>
        <vt:i4>0</vt:i4>
      </vt:variant>
      <vt:variant>
        <vt:i4>5</vt:i4>
      </vt:variant>
      <vt:variant>
        <vt:lpwstr/>
      </vt:variant>
      <vt:variant>
        <vt:lpwstr>_Toc5808255</vt:lpwstr>
      </vt:variant>
      <vt:variant>
        <vt:i4>2228231</vt:i4>
      </vt:variant>
      <vt:variant>
        <vt:i4>74</vt:i4>
      </vt:variant>
      <vt:variant>
        <vt:i4>0</vt:i4>
      </vt:variant>
      <vt:variant>
        <vt:i4>5</vt:i4>
      </vt:variant>
      <vt:variant>
        <vt:lpwstr/>
      </vt:variant>
      <vt:variant>
        <vt:lpwstr>_Toc5808254</vt:lpwstr>
      </vt:variant>
      <vt:variant>
        <vt:i4>2228231</vt:i4>
      </vt:variant>
      <vt:variant>
        <vt:i4>68</vt:i4>
      </vt:variant>
      <vt:variant>
        <vt:i4>0</vt:i4>
      </vt:variant>
      <vt:variant>
        <vt:i4>5</vt:i4>
      </vt:variant>
      <vt:variant>
        <vt:lpwstr/>
      </vt:variant>
      <vt:variant>
        <vt:lpwstr>_Toc5808253</vt:lpwstr>
      </vt:variant>
      <vt:variant>
        <vt:i4>2228231</vt:i4>
      </vt:variant>
      <vt:variant>
        <vt:i4>62</vt:i4>
      </vt:variant>
      <vt:variant>
        <vt:i4>0</vt:i4>
      </vt:variant>
      <vt:variant>
        <vt:i4>5</vt:i4>
      </vt:variant>
      <vt:variant>
        <vt:lpwstr/>
      </vt:variant>
      <vt:variant>
        <vt:lpwstr>_Toc5808252</vt:lpwstr>
      </vt:variant>
      <vt:variant>
        <vt:i4>2228231</vt:i4>
      </vt:variant>
      <vt:variant>
        <vt:i4>56</vt:i4>
      </vt:variant>
      <vt:variant>
        <vt:i4>0</vt:i4>
      </vt:variant>
      <vt:variant>
        <vt:i4>5</vt:i4>
      </vt:variant>
      <vt:variant>
        <vt:lpwstr/>
      </vt:variant>
      <vt:variant>
        <vt:lpwstr>_Toc5808251</vt:lpwstr>
      </vt:variant>
      <vt:variant>
        <vt:i4>2228231</vt:i4>
      </vt:variant>
      <vt:variant>
        <vt:i4>50</vt:i4>
      </vt:variant>
      <vt:variant>
        <vt:i4>0</vt:i4>
      </vt:variant>
      <vt:variant>
        <vt:i4>5</vt:i4>
      </vt:variant>
      <vt:variant>
        <vt:lpwstr/>
      </vt:variant>
      <vt:variant>
        <vt:lpwstr>_Toc5808250</vt:lpwstr>
      </vt:variant>
      <vt:variant>
        <vt:i4>2293767</vt:i4>
      </vt:variant>
      <vt:variant>
        <vt:i4>44</vt:i4>
      </vt:variant>
      <vt:variant>
        <vt:i4>0</vt:i4>
      </vt:variant>
      <vt:variant>
        <vt:i4>5</vt:i4>
      </vt:variant>
      <vt:variant>
        <vt:lpwstr/>
      </vt:variant>
      <vt:variant>
        <vt:lpwstr>_Toc5808249</vt:lpwstr>
      </vt:variant>
      <vt:variant>
        <vt:i4>2293767</vt:i4>
      </vt:variant>
      <vt:variant>
        <vt:i4>38</vt:i4>
      </vt:variant>
      <vt:variant>
        <vt:i4>0</vt:i4>
      </vt:variant>
      <vt:variant>
        <vt:i4>5</vt:i4>
      </vt:variant>
      <vt:variant>
        <vt:lpwstr/>
      </vt:variant>
      <vt:variant>
        <vt:lpwstr>_Toc5808248</vt:lpwstr>
      </vt:variant>
      <vt:variant>
        <vt:i4>2293767</vt:i4>
      </vt:variant>
      <vt:variant>
        <vt:i4>32</vt:i4>
      </vt:variant>
      <vt:variant>
        <vt:i4>0</vt:i4>
      </vt:variant>
      <vt:variant>
        <vt:i4>5</vt:i4>
      </vt:variant>
      <vt:variant>
        <vt:lpwstr/>
      </vt:variant>
      <vt:variant>
        <vt:lpwstr>_Toc5808247</vt:lpwstr>
      </vt:variant>
      <vt:variant>
        <vt:i4>2293767</vt:i4>
      </vt:variant>
      <vt:variant>
        <vt:i4>26</vt:i4>
      </vt:variant>
      <vt:variant>
        <vt:i4>0</vt:i4>
      </vt:variant>
      <vt:variant>
        <vt:i4>5</vt:i4>
      </vt:variant>
      <vt:variant>
        <vt:lpwstr/>
      </vt:variant>
      <vt:variant>
        <vt:lpwstr>_Toc5808246</vt:lpwstr>
      </vt:variant>
      <vt:variant>
        <vt:i4>2293767</vt:i4>
      </vt:variant>
      <vt:variant>
        <vt:i4>20</vt:i4>
      </vt:variant>
      <vt:variant>
        <vt:i4>0</vt:i4>
      </vt:variant>
      <vt:variant>
        <vt:i4>5</vt:i4>
      </vt:variant>
      <vt:variant>
        <vt:lpwstr/>
      </vt:variant>
      <vt:variant>
        <vt:lpwstr>_Toc5808245</vt:lpwstr>
      </vt:variant>
      <vt:variant>
        <vt:i4>2293767</vt:i4>
      </vt:variant>
      <vt:variant>
        <vt:i4>14</vt:i4>
      </vt:variant>
      <vt:variant>
        <vt:i4>0</vt:i4>
      </vt:variant>
      <vt:variant>
        <vt:i4>5</vt:i4>
      </vt:variant>
      <vt:variant>
        <vt:lpwstr/>
      </vt:variant>
      <vt:variant>
        <vt:lpwstr>_Toc5808244</vt:lpwstr>
      </vt:variant>
      <vt:variant>
        <vt:i4>2293767</vt:i4>
      </vt:variant>
      <vt:variant>
        <vt:i4>8</vt:i4>
      </vt:variant>
      <vt:variant>
        <vt:i4>0</vt:i4>
      </vt:variant>
      <vt:variant>
        <vt:i4>5</vt:i4>
      </vt:variant>
      <vt:variant>
        <vt:lpwstr/>
      </vt:variant>
      <vt:variant>
        <vt:lpwstr>_Toc5808243</vt:lpwstr>
      </vt:variant>
      <vt:variant>
        <vt:i4>2293767</vt:i4>
      </vt:variant>
      <vt:variant>
        <vt:i4>2</vt:i4>
      </vt:variant>
      <vt:variant>
        <vt:i4>0</vt:i4>
      </vt:variant>
      <vt:variant>
        <vt:i4>5</vt:i4>
      </vt:variant>
      <vt:variant>
        <vt:lpwstr/>
      </vt:variant>
      <vt:variant>
        <vt:lpwstr>_Toc5808242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CRUCERU COSMINA MARIA (CNAM / Paris)</dc:creator>
  <cp:lastModifiedBy>ROBERT CAROLINE (CNAM / Rennes)</cp:lastModifiedBy>
  <cp:revision>10</cp:revision>
  <cp:lastPrinted>2024-04-04T16:32:00Z</cp:lastPrinted>
  <dcterms:created xsi:type="dcterms:W3CDTF">2026-03-10T06:55:00Z</dcterms:created>
  <dcterms:modified xsi:type="dcterms:W3CDTF">2026-03-26T06:58:00Z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0x0101000FA4B0753466084B934A2D50A149543B</vt:lpwstr>
  </property>
</Properties>
</file>